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74C25" w:rsidR="00474C25" w:rsidP="00654116" w:rsidRDefault="47586327" w14:paraId="7ADC697B" w14:textId="071BA6C8">
      <w:pPr>
        <w:pStyle w:val="NormalWeb"/>
        <w:spacing w:before="0" w:beforeAutospacing="0" w:after="0" w:afterAutospacing="0"/>
        <w:rPr>
          <w:rFonts w:asciiTheme="majorHAnsi" w:hAnsiTheme="majorHAnsi" w:cstheme="majorBidi"/>
          <w:b/>
          <w:sz w:val="28"/>
          <w:szCs w:val="28"/>
        </w:rPr>
      </w:pPr>
      <w:r w:rsidRPr="65AA87A6">
        <w:rPr>
          <w:rStyle w:val="Strong"/>
          <w:rFonts w:asciiTheme="majorHAnsi" w:hAnsiTheme="majorHAnsi" w:cstheme="majorBidi"/>
          <w:sz w:val="28"/>
          <w:szCs w:val="28"/>
        </w:rPr>
        <w:t>For Immediate Releas</w:t>
      </w:r>
      <w:r w:rsidRPr="65AA87A6" w:rsidR="19BD6A2F">
        <w:rPr>
          <w:rStyle w:val="Strong"/>
          <w:rFonts w:asciiTheme="majorHAnsi" w:hAnsiTheme="majorHAnsi" w:cstheme="majorBidi"/>
          <w:sz w:val="28"/>
          <w:szCs w:val="28"/>
        </w:rPr>
        <w:t>e</w:t>
      </w:r>
      <w:r w:rsidRPr="65AA87A6" w:rsidR="19BD6A2F">
        <w:rPr>
          <w:rFonts w:ascii="Calibri Light" w:hAnsi="Calibri Light" w:cs="Calibri Light"/>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65"/>
        <w:gridCol w:w="4665"/>
      </w:tblGrid>
      <w:tr w:rsidRPr="00474C25" w:rsidR="00474C25" w:rsidTr="59C25704" w14:paraId="6FE40226" w14:textId="77777777">
        <w:trPr>
          <w:trHeight w:val="300"/>
        </w:trPr>
        <w:tc>
          <w:tcPr>
            <w:tcW w:w="4665" w:type="dxa"/>
            <w:tcBorders>
              <w:top w:val="nil"/>
              <w:left w:val="nil"/>
              <w:bottom w:val="nil"/>
              <w:right w:val="nil"/>
            </w:tcBorders>
            <w:shd w:val="clear" w:color="auto" w:fill="auto"/>
            <w:tcMar/>
            <w:hideMark/>
          </w:tcPr>
          <w:p w:rsidRPr="00474C25" w:rsidR="00474C25" w:rsidP="59C25704" w:rsidRDefault="3893A2A3" w14:paraId="74C79A2D" w14:textId="696482AD" w14:noSpellErr="1">
            <w:pPr>
              <w:shd w:val="clear" w:color="auto" w:fill="FFFFFF" w:themeFill="background1"/>
              <w:spacing w:after="0" w:line="240" w:lineRule="auto"/>
              <w:textAlignment w:val="baseline"/>
              <w:rPr>
                <w:rFonts w:ascii="Calibri" w:hAnsi="Calibri" w:eastAsia="Times New Roman" w:cs="Calibri"/>
                <w:b w:val="1"/>
                <w:bCs w:val="1"/>
              </w:rPr>
            </w:pPr>
            <w:r w:rsidRPr="59C25704" w:rsidR="3893A2A3">
              <w:rPr>
                <w:rFonts w:ascii="Calibri" w:hAnsi="Calibri" w:eastAsia="Times New Roman" w:cs="Calibri"/>
                <w:b w:val="1"/>
                <w:bCs w:val="1"/>
              </w:rPr>
              <w:t>Dave Schenkel</w:t>
            </w:r>
            <w:r w:rsidRPr="59C25704" w:rsidR="00474C25">
              <w:rPr>
                <w:rFonts w:ascii="Calibri" w:hAnsi="Calibri" w:eastAsia="Times New Roman" w:cs="Calibri"/>
                <w:b w:val="1"/>
                <w:bCs w:val="1"/>
              </w:rPr>
              <w:t> </w:t>
            </w:r>
          </w:p>
          <w:p w:rsidR="0305B7C6" w:rsidP="39304AA4" w:rsidRDefault="0305B7C6" w14:paraId="54B29284" w14:textId="702BE48C">
            <w:pPr>
              <w:spacing w:after="0" w:line="240" w:lineRule="auto"/>
            </w:pPr>
            <w:r w:rsidRPr="39304AA4">
              <w:rPr>
                <w:rFonts w:ascii="Calibri" w:hAnsi="Calibri" w:eastAsia="Times New Roman" w:cs="Calibri"/>
              </w:rPr>
              <w:t>President, Polar King International, Inc.</w:t>
            </w:r>
          </w:p>
          <w:p w:rsidRPr="00474C25" w:rsidR="00474C25" w:rsidP="39304AA4" w:rsidRDefault="00000000" w14:paraId="5330DFDD" w14:textId="7A342B71">
            <w:pPr>
              <w:shd w:val="clear" w:color="auto" w:fill="FFFFFF" w:themeFill="background1"/>
              <w:spacing w:after="0" w:line="240" w:lineRule="auto"/>
              <w:textAlignment w:val="baseline"/>
              <w:rPr>
                <w:rFonts w:ascii="Times New Roman" w:hAnsi="Times New Roman" w:eastAsia="Times New Roman" w:cs="Times New Roman"/>
                <w:sz w:val="24"/>
                <w:szCs w:val="24"/>
              </w:rPr>
            </w:pPr>
            <w:hyperlink r:id="rId10">
              <w:r w:rsidRPr="39304AA4" w:rsidR="0305B7C6">
                <w:rPr>
                  <w:rStyle w:val="Hyperlink"/>
                  <w:rFonts w:ascii="Calibri" w:hAnsi="Calibri" w:eastAsia="Times New Roman" w:cs="Calibri"/>
                </w:rPr>
                <w:t>dave.schenkel@polarking.com</w:t>
              </w:r>
            </w:hyperlink>
            <w:r w:rsidRPr="39304AA4" w:rsidR="0305B7C6">
              <w:rPr>
                <w:rFonts w:ascii="Calibri" w:hAnsi="Calibri" w:eastAsia="Times New Roman" w:cs="Calibri"/>
              </w:rPr>
              <w:t xml:space="preserve"> </w:t>
            </w:r>
            <w:r w:rsidRPr="39304AA4" w:rsidR="00474C25">
              <w:rPr>
                <w:rFonts w:ascii="Calibri" w:hAnsi="Calibri" w:eastAsia="Times New Roman" w:cs="Calibri"/>
              </w:rPr>
              <w:t>  </w:t>
            </w:r>
          </w:p>
          <w:p w:rsidRPr="00474C25" w:rsidR="00474C25" w:rsidP="00474C25" w:rsidRDefault="00474C25" w14:paraId="150911D5" w14:textId="77777777">
            <w:pPr>
              <w:shd w:val="clear" w:color="auto" w:fill="FFFFFF"/>
              <w:spacing w:after="0" w:line="240" w:lineRule="auto"/>
              <w:textAlignment w:val="baseline"/>
              <w:rPr>
                <w:rFonts w:ascii="Times New Roman" w:hAnsi="Times New Roman" w:eastAsia="Times New Roman" w:cs="Times New Roman"/>
                <w:sz w:val="24"/>
                <w:szCs w:val="24"/>
              </w:rPr>
            </w:pPr>
            <w:r w:rsidRPr="00474C25">
              <w:rPr>
                <w:rFonts w:ascii="Calibri" w:hAnsi="Calibri" w:eastAsia="Times New Roman" w:cs="Calibri"/>
              </w:rPr>
              <w:t>Direct: (877) 224-8674 </w:t>
            </w:r>
          </w:p>
        </w:tc>
        <w:tc>
          <w:tcPr>
            <w:tcW w:w="4665" w:type="dxa"/>
            <w:tcBorders>
              <w:top w:val="nil"/>
              <w:left w:val="nil"/>
              <w:bottom w:val="nil"/>
              <w:right w:val="nil"/>
            </w:tcBorders>
            <w:shd w:val="clear" w:color="auto" w:fill="auto"/>
            <w:tcMar/>
            <w:hideMark/>
          </w:tcPr>
          <w:p w:rsidRPr="00474C25" w:rsidR="00474C25" w:rsidP="00474C25" w:rsidRDefault="00474C25" w14:paraId="17FDC51D" w14:textId="77777777">
            <w:pPr>
              <w:shd w:val="clear" w:color="auto" w:fill="FFFFFF"/>
              <w:spacing w:after="0" w:line="240" w:lineRule="auto"/>
              <w:textAlignment w:val="baseline"/>
              <w:rPr>
                <w:rFonts w:ascii="Times New Roman" w:hAnsi="Times New Roman" w:eastAsia="Times New Roman" w:cs="Times New Roman"/>
                <w:sz w:val="24"/>
                <w:szCs w:val="24"/>
              </w:rPr>
            </w:pPr>
            <w:r w:rsidRPr="00474C25">
              <w:rPr>
                <w:rFonts w:ascii="Calibri" w:hAnsi="Calibri" w:eastAsia="Times New Roman" w:cs="Calibri"/>
                <w:b/>
                <w:bCs/>
              </w:rPr>
              <w:t>Charlie Hatch</w:t>
            </w:r>
            <w:r w:rsidRPr="00474C25">
              <w:rPr>
                <w:rFonts w:ascii="Calibri" w:hAnsi="Calibri" w:eastAsia="Times New Roman" w:cs="Calibri"/>
              </w:rPr>
              <w:t> </w:t>
            </w:r>
          </w:p>
          <w:p w:rsidRPr="00474C25" w:rsidR="00474C25" w:rsidP="00474C25" w:rsidRDefault="00474C25" w14:paraId="7D7FADDE" w14:textId="77777777">
            <w:pPr>
              <w:shd w:val="clear" w:color="auto" w:fill="FFFFFF"/>
              <w:spacing w:after="0" w:line="240" w:lineRule="auto"/>
              <w:textAlignment w:val="baseline"/>
              <w:rPr>
                <w:rFonts w:ascii="Times New Roman" w:hAnsi="Times New Roman" w:eastAsia="Times New Roman" w:cs="Times New Roman"/>
                <w:sz w:val="24"/>
                <w:szCs w:val="24"/>
              </w:rPr>
            </w:pPr>
            <w:r w:rsidRPr="00474C25">
              <w:rPr>
                <w:rFonts w:ascii="Calibri" w:hAnsi="Calibri" w:eastAsia="Times New Roman" w:cs="Calibri"/>
              </w:rPr>
              <w:t>Account Executive </w:t>
            </w:r>
          </w:p>
          <w:p w:rsidRPr="00474C25" w:rsidR="00474C25" w:rsidP="00474C25" w:rsidRDefault="00000000" w14:paraId="263E10AA" w14:textId="77777777">
            <w:pPr>
              <w:shd w:val="clear" w:color="auto" w:fill="FFFFFF"/>
              <w:spacing w:after="0" w:line="240" w:lineRule="auto"/>
              <w:textAlignment w:val="baseline"/>
              <w:rPr>
                <w:rFonts w:ascii="Times New Roman" w:hAnsi="Times New Roman" w:eastAsia="Times New Roman" w:cs="Times New Roman"/>
                <w:sz w:val="24"/>
                <w:szCs w:val="24"/>
              </w:rPr>
            </w:pPr>
            <w:hyperlink w:tgtFrame="_blank" w:history="1" r:id="rId11">
              <w:r w:rsidRPr="00474C25" w:rsidR="00474C25">
                <w:rPr>
                  <w:rFonts w:ascii="Calibri" w:hAnsi="Calibri" w:eastAsia="Times New Roman" w:cs="Calibri"/>
                  <w:color w:val="0000FF"/>
                  <w:u w:val="single"/>
                </w:rPr>
                <w:t>chatch@roopco.com</w:t>
              </w:r>
            </w:hyperlink>
            <w:r w:rsidRPr="00474C25" w:rsidR="00474C25">
              <w:rPr>
                <w:rFonts w:ascii="Calibri" w:hAnsi="Calibri" w:eastAsia="Times New Roman" w:cs="Calibri"/>
              </w:rPr>
              <w:t> </w:t>
            </w:r>
          </w:p>
          <w:p w:rsidRPr="00474C25" w:rsidR="00474C25" w:rsidP="00474C25" w:rsidRDefault="00474C25" w14:paraId="36121CB4" w14:textId="77777777">
            <w:pPr>
              <w:shd w:val="clear" w:color="auto" w:fill="FFFFFF"/>
              <w:spacing w:after="0" w:line="240" w:lineRule="auto"/>
              <w:textAlignment w:val="baseline"/>
              <w:rPr>
                <w:rFonts w:ascii="Times New Roman" w:hAnsi="Times New Roman" w:eastAsia="Times New Roman" w:cs="Times New Roman"/>
                <w:sz w:val="24"/>
                <w:szCs w:val="24"/>
              </w:rPr>
            </w:pPr>
            <w:r w:rsidRPr="00474C25">
              <w:rPr>
                <w:rFonts w:ascii="Calibri" w:hAnsi="Calibri" w:eastAsia="Times New Roman" w:cs="Calibri"/>
              </w:rPr>
              <w:t>(216) 202-5723 </w:t>
            </w:r>
          </w:p>
        </w:tc>
      </w:tr>
    </w:tbl>
    <w:p w:rsidRPr="00474C25" w:rsidR="00474C25" w:rsidP="00474C25" w:rsidRDefault="00474C25" w14:paraId="19336710" w14:textId="77777777">
      <w:pPr>
        <w:shd w:val="clear" w:color="auto" w:fill="FFFFFF"/>
        <w:spacing w:after="0" w:line="240" w:lineRule="auto"/>
        <w:textAlignment w:val="baseline"/>
        <w:rPr>
          <w:rFonts w:ascii="Segoe UI" w:hAnsi="Segoe UI" w:eastAsia="Times New Roman" w:cs="Segoe UI"/>
          <w:sz w:val="18"/>
          <w:szCs w:val="18"/>
        </w:rPr>
      </w:pPr>
      <w:r w:rsidRPr="00474C25">
        <w:rPr>
          <w:rFonts w:ascii="Calibri" w:hAnsi="Calibri" w:eastAsia="Times New Roman" w:cs="Calibri"/>
          <w:color w:val="000000"/>
        </w:rPr>
        <w:t> </w:t>
      </w:r>
    </w:p>
    <w:p w:rsidRPr="00474C25" w:rsidR="00474C25" w:rsidP="00474C25" w:rsidRDefault="00474C25" w14:paraId="6405A302" w14:textId="77777777">
      <w:pPr>
        <w:shd w:val="clear" w:color="auto" w:fill="FFFFFF"/>
        <w:spacing w:after="0" w:line="240" w:lineRule="auto"/>
        <w:textAlignment w:val="baseline"/>
        <w:rPr>
          <w:rFonts w:ascii="Segoe UI" w:hAnsi="Segoe UI" w:eastAsia="Times New Roman" w:cs="Segoe UI"/>
          <w:sz w:val="18"/>
          <w:szCs w:val="18"/>
        </w:rPr>
      </w:pPr>
      <w:r w:rsidRPr="00474C25">
        <w:rPr>
          <w:rFonts w:ascii="Calibri" w:hAnsi="Calibri" w:eastAsia="Times New Roman" w:cs="Calibri"/>
          <w:i/>
          <w:iCs/>
          <w:color w:val="000000"/>
        </w:rPr>
        <w:t xml:space="preserve">News for the foodservice, </w:t>
      </w:r>
      <w:proofErr w:type="gramStart"/>
      <w:r w:rsidRPr="00474C25">
        <w:rPr>
          <w:rFonts w:ascii="Calibri" w:hAnsi="Calibri" w:eastAsia="Times New Roman" w:cs="Calibri"/>
          <w:i/>
          <w:iCs/>
          <w:color w:val="000000"/>
        </w:rPr>
        <w:t>catering</w:t>
      </w:r>
      <w:proofErr w:type="gramEnd"/>
      <w:r w:rsidRPr="00474C25">
        <w:rPr>
          <w:rFonts w:ascii="Calibri" w:hAnsi="Calibri" w:eastAsia="Times New Roman" w:cs="Calibri"/>
          <w:i/>
          <w:iCs/>
          <w:color w:val="000000"/>
        </w:rPr>
        <w:t xml:space="preserve"> and restaurant industries.</w:t>
      </w:r>
      <w:r w:rsidRPr="00474C25">
        <w:rPr>
          <w:rFonts w:ascii="Calibri" w:hAnsi="Calibri" w:eastAsia="Times New Roman" w:cs="Calibri"/>
          <w:color w:val="000000"/>
        </w:rPr>
        <w:t> </w:t>
      </w:r>
    </w:p>
    <w:p w:rsidRPr="00474C25" w:rsidR="00474C25" w:rsidP="00474C25" w:rsidRDefault="00474C25" w14:paraId="474B6788" w14:textId="1F446658">
      <w:pPr>
        <w:tabs>
          <w:tab w:val="left" w:pos="7964"/>
        </w:tabs>
        <w:spacing w:after="0" w:line="240" w:lineRule="auto"/>
        <w:textAlignment w:val="baseline"/>
        <w:rPr>
          <w:rFonts w:ascii="Segoe UI" w:hAnsi="Segoe UI" w:eastAsia="Times New Roman" w:cs="Segoe UI"/>
          <w:sz w:val="20"/>
          <w:szCs w:val="20"/>
        </w:rPr>
      </w:pPr>
      <w:r w:rsidRPr="00474C25">
        <w:rPr>
          <w:rFonts w:ascii="Calibri" w:hAnsi="Calibri" w:eastAsia="Times New Roman" w:cs="Calibri"/>
          <w:sz w:val="20"/>
          <w:szCs w:val="20"/>
        </w:rPr>
        <w:t> </w:t>
      </w:r>
      <w:r w:rsidRPr="00474C25">
        <w:rPr>
          <w:rFonts w:ascii="Calibri" w:hAnsi="Calibri" w:eastAsia="Times New Roman" w:cs="Calibri"/>
          <w:sz w:val="20"/>
          <w:szCs w:val="20"/>
        </w:rPr>
        <w:tab/>
      </w:r>
    </w:p>
    <w:p w:rsidRPr="00474C25" w:rsidR="00474C25" w:rsidP="00474C25" w:rsidRDefault="79737244" w14:paraId="32CFA426" w14:textId="1CC84211">
      <w:pPr>
        <w:spacing w:after="0" w:line="240" w:lineRule="auto"/>
        <w:textAlignment w:val="baseline"/>
        <w:rPr>
          <w:rFonts w:ascii="Segoe UI" w:hAnsi="Segoe UI" w:eastAsia="Times New Roman" w:cs="Segoe UI"/>
          <w:sz w:val="18"/>
          <w:szCs w:val="18"/>
        </w:rPr>
      </w:pPr>
      <w:r w:rsidRPr="65AA87A6">
        <w:rPr>
          <w:rFonts w:ascii="Calibri" w:hAnsi="Calibri" w:eastAsia="Times New Roman" w:cs="Calibri"/>
          <w:b/>
          <w:bCs/>
          <w:sz w:val="28"/>
          <w:szCs w:val="28"/>
        </w:rPr>
        <w:t>Three</w:t>
      </w:r>
      <w:r w:rsidRPr="00474C25" w:rsidR="00474C25">
        <w:rPr>
          <w:rFonts w:ascii="Calibri" w:hAnsi="Calibri" w:eastAsia="Times New Roman" w:cs="Calibri"/>
          <w:b/>
          <w:bCs/>
          <w:sz w:val="28"/>
          <w:szCs w:val="28"/>
        </w:rPr>
        <w:t xml:space="preserve"> Polar King Family Companies to Exhibit at </w:t>
      </w:r>
      <w:r w:rsidR="00E8150A">
        <w:rPr>
          <w:rFonts w:ascii="Calibri" w:hAnsi="Calibri" w:eastAsia="Times New Roman" w:cs="Calibri"/>
          <w:b/>
          <w:bCs/>
          <w:sz w:val="28"/>
          <w:szCs w:val="28"/>
        </w:rPr>
        <w:t>NRA Show 2023</w:t>
      </w:r>
      <w:r w:rsidRPr="00474C25" w:rsidR="00474C25">
        <w:rPr>
          <w:rFonts w:ascii="Calibri" w:hAnsi="Calibri" w:eastAsia="Times New Roman" w:cs="Calibri"/>
          <w:sz w:val="28"/>
          <w:szCs w:val="28"/>
        </w:rPr>
        <w:t> </w:t>
      </w:r>
    </w:p>
    <w:p w:rsidRPr="00474C25" w:rsidR="00474C25" w:rsidP="00474C25" w:rsidRDefault="00474C25" w14:paraId="62D9142E" w14:textId="2DDC5BF1">
      <w:pPr>
        <w:spacing w:after="0" w:line="240" w:lineRule="auto"/>
        <w:textAlignment w:val="baseline"/>
        <w:rPr>
          <w:rFonts w:ascii="Segoe UI" w:hAnsi="Segoe UI" w:eastAsia="Times New Roman" w:cs="Segoe UI"/>
        </w:rPr>
      </w:pPr>
      <w:r w:rsidRPr="00474C25">
        <w:rPr>
          <w:rFonts w:ascii="Calibri" w:hAnsi="Calibri" w:eastAsia="Times New Roman" w:cs="Calibri"/>
          <w:i/>
          <w:iCs/>
        </w:rPr>
        <w:t xml:space="preserve">Polar King International, Polar Leasing Company and Thermodyne Foodservice Products will </w:t>
      </w:r>
      <w:r w:rsidRPr="65AA87A6" w:rsidR="17AD95E2">
        <w:rPr>
          <w:rFonts w:ascii="Calibri" w:hAnsi="Calibri" w:eastAsia="Times New Roman" w:cs="Calibri"/>
          <w:i/>
          <w:iCs/>
        </w:rPr>
        <w:t>display</w:t>
      </w:r>
      <w:r w:rsidRPr="00474C25">
        <w:rPr>
          <w:rFonts w:ascii="Calibri" w:hAnsi="Calibri" w:eastAsia="Times New Roman" w:cs="Calibri"/>
          <w:i/>
          <w:iCs/>
        </w:rPr>
        <w:t xml:space="preserve"> equipment at this year’s conference in </w:t>
      </w:r>
      <w:r w:rsidR="00E8150A">
        <w:rPr>
          <w:rFonts w:ascii="Calibri" w:hAnsi="Calibri" w:eastAsia="Times New Roman" w:cs="Calibri"/>
          <w:i/>
          <w:iCs/>
        </w:rPr>
        <w:t>Chicago</w:t>
      </w:r>
      <w:r w:rsidRPr="65AA87A6" w:rsidR="76FDE9A0">
        <w:rPr>
          <w:rFonts w:ascii="Calibri" w:hAnsi="Calibri" w:eastAsia="Times New Roman" w:cs="Calibri"/>
          <w:i/>
          <w:iCs/>
        </w:rPr>
        <w:t xml:space="preserve"> from May 21-23</w:t>
      </w:r>
    </w:p>
    <w:p w:rsidR="00474C25" w:rsidP="00474C25" w:rsidRDefault="00474C25" w14:paraId="1F280C43" w14:textId="77777777">
      <w:pPr>
        <w:spacing w:after="0" w:line="240" w:lineRule="auto"/>
        <w:textAlignment w:val="baseline"/>
        <w:rPr>
          <w:rFonts w:ascii="Calibri" w:hAnsi="Calibri" w:eastAsia="Times New Roman" w:cs="Calibri"/>
          <w:shd w:val="clear" w:color="auto" w:fill="FFFFFF"/>
        </w:rPr>
      </w:pPr>
    </w:p>
    <w:p w:rsidR="00474C25" w:rsidP="65AA87A6" w:rsidRDefault="00474C25" w14:paraId="50E911E4" w14:textId="7DF46ED5">
      <w:r w:rsidRPr="39304AA4" w:rsidR="00474C25">
        <w:rPr>
          <w:shd w:val="clear" w:color="auto" w:fill="FFFFFF"/>
        </w:rPr>
        <w:t>Fort Wayne, IN—</w:t>
      </w:r>
      <w:r w:rsidRPr="39304AA4" w:rsidR="1959D586">
        <w:rPr>
          <w:shd w:val="clear" w:color="auto" w:fill="FFFFFF"/>
        </w:rPr>
        <w:t xml:space="preserve"> </w:t>
      </w:r>
      <w:r w:rsidRPr="39304AA4" w:rsidR="00474C25">
        <w:rPr>
          <w:shd w:val="clear" w:color="auto" w:fill="FFFFFF"/>
        </w:rPr>
        <w:t>(</w:t>
      </w:r>
      <w:r w:rsidR="00E8150A">
        <w:rPr>
          <w:shd w:val="clear" w:color="auto" w:fill="FFFFFF"/>
        </w:rPr>
        <w:t>May</w:t>
      </w:r>
      <w:r w:rsidRPr="39304AA4" w:rsidR="00474C25">
        <w:rPr>
          <w:shd w:val="clear" w:color="auto" w:fill="FFFFFF"/>
        </w:rPr>
        <w:t xml:space="preserve"> </w:t>
      </w:r>
      <w:r w:rsidR="00E8150A">
        <w:rPr>
          <w:shd w:val="clear" w:color="auto" w:fill="FFFFFF"/>
        </w:rPr>
        <w:t>1</w:t>
      </w:r>
      <w:r w:rsidR="26BB17F6">
        <w:rPr>
          <w:shd w:val="clear" w:color="auto" w:fill="FFFFFF"/>
        </w:rPr>
        <w:t>8</w:t>
      </w:r>
      <w:r w:rsidRPr="39304AA4" w:rsidR="00474C25">
        <w:rPr>
          <w:shd w:val="clear" w:color="auto" w:fill="FFFFFF"/>
        </w:rPr>
        <w:t xml:space="preserve">, 2023) </w:t>
      </w:r>
      <w:hyperlink w:tgtFrame="_blank" w:history="1" r:id="R6d663c62d624424e">
        <w:r w:rsidRPr="39304AA4" w:rsidR="19BD6A2F">
          <w:rPr>
            <w:color w:val="0000FF"/>
            <w:u w:val="single"/>
          </w:rPr>
          <w:t>Polar King International, Inc.</w:t>
        </w:r>
        <w:r w:rsidRPr="39304AA4" w:rsidR="0F222D7E">
          <w:rPr>
            <w:color w:val="0000FF"/>
            <w:u w:val="single"/>
          </w:rPr>
          <w:t>,</w:t>
        </w:r>
      </w:hyperlink>
      <w:r w:rsidRPr="39304AA4" w:rsidR="0F222D7E">
        <w:rPr>
          <w:shd w:val="clear" w:color="auto" w:fill="FFFFFF"/>
        </w:rPr>
        <w:t xml:space="preserve"> </w:t>
      </w:r>
      <w:r w:rsidRPr="39304AA4" w:rsidR="19BD6A2F">
        <w:rPr>
          <w:shd w:val="clear" w:color="auto" w:fill="FFFFFF"/>
        </w:rPr>
        <w:t>Polar Leasing</w:t>
      </w:r>
      <w:r w:rsidR="7896657C">
        <w:rPr>
          <w:shd w:val="clear" w:color="auto" w:fill="FFFFFF"/>
        </w:rPr>
        <w:t xml:space="preserve"> </w:t>
      </w:r>
      <w:r w:rsidRPr="39304AA4" w:rsidR="19BD6A2F">
        <w:rPr>
          <w:shd w:val="clear" w:color="auto" w:fill="FFFFFF"/>
        </w:rPr>
        <w:t>and Thermodyne Foodservice Products</w:t>
      </w:r>
      <w:r w:rsidRPr="39304AA4" w:rsidR="346BD552">
        <w:rPr>
          <w:shd w:val="clear" w:color="auto" w:fill="FFFFFF"/>
        </w:rPr>
        <w:t xml:space="preserve"> </w:t>
      </w:r>
      <w:r w:rsidRPr="39304AA4" w:rsidR="19BD6A2F">
        <w:rPr>
          <w:shd w:val="clear" w:color="auto" w:fill="FFFFFF"/>
        </w:rPr>
        <w:t xml:space="preserve">will </w:t>
      </w:r>
      <w:r w:rsidRPr="39304AA4" w:rsidR="756EC3CF">
        <w:rPr>
          <w:shd w:val="clear" w:color="auto" w:fill="FFFFFF"/>
        </w:rPr>
        <w:t>highlight</w:t>
      </w:r>
      <w:r w:rsidRPr="65AA87A6" w:rsidR="5938605A">
        <w:rPr>
          <w:rFonts w:ascii="Calibri" w:hAnsi="Calibri" w:eastAsia="Calibri" w:cs="Calibri"/>
        </w:rPr>
        <w:t xml:space="preserve"> walk-in freezer and refrigerated units and commercial food</w:t>
      </w:r>
      <w:r w:rsidRPr="65AA87A6" w:rsidR="683FD068">
        <w:rPr>
          <w:rFonts w:ascii="Calibri" w:hAnsi="Calibri" w:eastAsia="Calibri" w:cs="Calibri"/>
        </w:rPr>
        <w:t xml:space="preserve"> </w:t>
      </w:r>
      <w:r w:rsidRPr="65AA87A6" w:rsidR="5938605A">
        <w:rPr>
          <w:rFonts w:ascii="Calibri" w:hAnsi="Calibri" w:eastAsia="Calibri" w:cs="Calibri"/>
        </w:rPr>
        <w:t>warming</w:t>
      </w:r>
      <w:r w:rsidRPr="65AA87A6" w:rsidR="359DEBC3">
        <w:rPr>
          <w:rFonts w:ascii="Calibri" w:hAnsi="Calibri" w:eastAsia="Calibri" w:cs="Calibri"/>
        </w:rPr>
        <w:t xml:space="preserve"> </w:t>
      </w:r>
      <w:r w:rsidRPr="39304AA4" w:rsidR="19BD6A2F">
        <w:rPr>
          <w:shd w:val="clear" w:color="auto" w:fill="FFFFFF"/>
        </w:rPr>
        <w:t xml:space="preserve">equipment at next </w:t>
      </w:r>
      <w:r w:rsidR="7896657C">
        <w:rPr>
          <w:shd w:val="clear" w:color="auto" w:fill="FFFFFF"/>
        </w:rPr>
        <w:t>week’s National Restaurant Association (NRA) Show in Chicago.</w:t>
      </w:r>
    </w:p>
    <w:p w:rsidR="00474C25" w:rsidP="00D76C13" w:rsidRDefault="00E8150A" w14:paraId="24EE0148" w14:textId="60C643B8">
      <w:r>
        <w:rPr>
          <w:shd w:val="clear" w:color="auto" w:fill="FFFFFF"/>
        </w:rPr>
        <w:t>Polar King president Dave Schenkel</w:t>
      </w:r>
      <w:r w:rsidR="0A3121EC">
        <w:rPr>
          <w:shd w:val="clear" w:color="auto" w:fill="FFFFFF"/>
        </w:rPr>
        <w:t xml:space="preserve"> says he is looking forward</w:t>
      </w:r>
      <w:r w:rsidR="00474C25">
        <w:rPr>
          <w:shd w:val="clear" w:color="auto" w:fill="FFFFFF"/>
        </w:rPr>
        <w:t xml:space="preserve"> to </w:t>
      </w:r>
      <w:r w:rsidR="0A3121EC">
        <w:rPr>
          <w:shd w:val="clear" w:color="auto" w:fill="FFFFFF"/>
        </w:rPr>
        <w:t>meeting</w:t>
      </w:r>
      <w:r w:rsidRPr="39304AA4" w:rsidR="00474C25">
        <w:rPr>
          <w:rFonts w:eastAsia="Times New Roman"/>
        </w:rPr>
        <w:t xml:space="preserve"> with attendees </w:t>
      </w:r>
      <w:r w:rsidRPr="39304AA4" w:rsidR="19BD6A2F">
        <w:rPr>
          <w:rFonts w:eastAsia="Times New Roman"/>
        </w:rPr>
        <w:t>a</w:t>
      </w:r>
      <w:r w:rsidRPr="39304AA4" w:rsidR="76ECEC51">
        <w:rPr>
          <w:rFonts w:eastAsia="Times New Roman"/>
        </w:rPr>
        <w:t xml:space="preserve">nd taking questions </w:t>
      </w:r>
      <w:r w:rsidRPr="39304AA4" w:rsidR="00474C25">
        <w:rPr>
          <w:rFonts w:eastAsia="Times New Roman"/>
        </w:rPr>
        <w:t>about the nation’s premier outdoor walk-in cooler and freezer units. </w:t>
      </w:r>
      <w:r w:rsidRPr="65AA87A6" w:rsidR="419965DA">
        <w:rPr>
          <w:rFonts w:eastAsia="Times New Roman"/>
        </w:rPr>
        <w:t xml:space="preserve">Polar King and Polar Leasing will </w:t>
      </w:r>
      <w:r w:rsidRPr="65AA87A6" w:rsidR="7C8FB307">
        <w:rPr>
          <w:rFonts w:eastAsia="Times New Roman"/>
        </w:rPr>
        <w:t xml:space="preserve">be at Booth No. 2276 </w:t>
      </w:r>
      <w:r w:rsidRPr="65AA87A6" w:rsidR="419965DA">
        <w:rPr>
          <w:rFonts w:eastAsia="Times New Roman"/>
        </w:rPr>
        <w:t>e</w:t>
      </w:r>
      <w:r w:rsidRPr="65AA87A6" w:rsidR="1A56D047">
        <w:rPr>
          <w:rFonts w:eastAsia="Times New Roman"/>
        </w:rPr>
        <w:t>xhibiting</w:t>
      </w:r>
      <w:r w:rsidRPr="65AA87A6" w:rsidR="419965DA">
        <w:rPr>
          <w:rFonts w:eastAsia="Times New Roman"/>
        </w:rPr>
        <w:t xml:space="preserve"> </w:t>
      </w:r>
      <w:r w:rsidR="419965DA">
        <w:t>an</w:t>
      </w:r>
      <w:r w:rsidRPr="4E794FB0" w:rsidR="00D76C13">
        <w:rPr>
          <w:rFonts w:eastAsia="Times New Roman"/>
        </w:rPr>
        <w:t xml:space="preserve"> </w:t>
      </w:r>
      <w:r w:rsidRPr="65AA87A6" w:rsidR="419965DA">
        <w:rPr>
          <w:rFonts w:eastAsia="Times New Roman"/>
          <w:color w:val="0000FF"/>
          <w:u w:val="single"/>
        </w:rPr>
        <w:t>8’x8’ outdoor refrigerated or freezer walk-in unit</w:t>
      </w:r>
      <w:r w:rsidRPr="65AA87A6" w:rsidR="4CF9C459">
        <w:rPr>
          <w:rFonts w:eastAsia="Times New Roman"/>
          <w:color w:val="0000FF"/>
          <w:u w:val="single"/>
        </w:rPr>
        <w:t>.</w:t>
      </w:r>
    </w:p>
    <w:p w:rsidR="0A1385D1" w:rsidP="65AA87A6" w:rsidRDefault="0A1385D1" w14:paraId="0DAC4BFD" w14:textId="264DB87B">
      <w:pPr>
        <w:spacing w:after="0" w:line="240" w:lineRule="auto"/>
        <w:rPr>
          <w:rFonts w:eastAsia="Times New Roman"/>
        </w:rPr>
      </w:pPr>
      <w:r w:rsidRPr="65AA87A6">
        <w:rPr>
          <w:rFonts w:eastAsia="Times New Roman"/>
        </w:rPr>
        <w:t xml:space="preserve">At Booth No. 5747, </w:t>
      </w:r>
      <w:hyperlink r:id="rId13">
        <w:r w:rsidRPr="65AA87A6" w:rsidR="4CF9C459">
          <w:rPr>
            <w:rFonts w:eastAsia="Times New Roman"/>
            <w:color w:val="0000FF"/>
            <w:u w:val="single"/>
          </w:rPr>
          <w:t>Thermodyne Foodservice Products</w:t>
        </w:r>
      </w:hyperlink>
      <w:r w:rsidRPr="65AA87A6" w:rsidR="4CF9C459">
        <w:rPr>
          <w:rFonts w:eastAsia="Times New Roman"/>
        </w:rPr>
        <w:t xml:space="preserve"> </w:t>
      </w:r>
      <w:r w:rsidRPr="65AA87A6" w:rsidR="4E9B255B">
        <w:rPr>
          <w:rFonts w:eastAsia="Times New Roman"/>
        </w:rPr>
        <w:t xml:space="preserve">will feature </w:t>
      </w:r>
      <w:r w:rsidRPr="65AA87A6" w:rsidR="04255D66">
        <w:rPr>
          <w:rFonts w:eastAsia="Times New Roman"/>
        </w:rPr>
        <w:t xml:space="preserve">a range of </w:t>
      </w:r>
      <w:r w:rsidRPr="65AA87A6" w:rsidR="6FE7B5F7">
        <w:rPr>
          <w:rFonts w:eastAsia="Times New Roman"/>
        </w:rPr>
        <w:t>innovative food warmers</w:t>
      </w:r>
      <w:r w:rsidRPr="65AA87A6" w:rsidR="4E9B255B">
        <w:rPr>
          <w:rFonts w:eastAsia="Times New Roman"/>
        </w:rPr>
        <w:t xml:space="preserve">, including the Model 1900G </w:t>
      </w:r>
      <w:r w:rsidRPr="65AA87A6" w:rsidR="4E9B255B">
        <w:rPr>
          <w:rFonts w:eastAsia="Times New Roman"/>
          <w:color w:val="0000FF"/>
          <w:u w:val="single"/>
        </w:rPr>
        <w:t>slow cook and hold oven</w:t>
      </w:r>
      <w:r w:rsidRPr="65AA87A6" w:rsidR="4197AA3F">
        <w:rPr>
          <w:rFonts w:eastAsia="Times New Roman"/>
          <w:color w:val="0000FF"/>
          <w:u w:val="single"/>
        </w:rPr>
        <w:t xml:space="preserve">, </w:t>
      </w:r>
      <w:r w:rsidRPr="65AA87A6" w:rsidR="4E9B255B">
        <w:rPr>
          <w:rFonts w:eastAsia="Times New Roman"/>
          <w:color w:val="000000" w:themeColor="text1"/>
        </w:rPr>
        <w:t>300NDNL and 250OC slow cook and hold ovens</w:t>
      </w:r>
      <w:r w:rsidRPr="65AA87A6" w:rsidR="73D9D324">
        <w:rPr>
          <w:rFonts w:eastAsia="Times New Roman"/>
          <w:color w:val="000000" w:themeColor="text1"/>
        </w:rPr>
        <w:t>.</w:t>
      </w:r>
    </w:p>
    <w:p w:rsidR="65AA87A6" w:rsidP="65AA87A6" w:rsidRDefault="65AA87A6" w14:paraId="7772C187" w14:textId="7BC5976E">
      <w:pPr>
        <w:spacing w:after="0" w:line="240" w:lineRule="auto"/>
        <w:rPr>
          <w:rFonts w:eastAsia="Times New Roman"/>
          <w:color w:val="000000" w:themeColor="text1"/>
        </w:rPr>
      </w:pPr>
    </w:p>
    <w:p w:rsidR="73D9D324" w:rsidP="65AA87A6" w:rsidRDefault="73D9D324" w14:paraId="5E4279EE" w14:textId="34A8A759">
      <w:pPr>
        <w:spacing w:after="0" w:line="240" w:lineRule="auto"/>
        <w:rPr>
          <w:rFonts w:eastAsia="Times New Roman"/>
        </w:rPr>
      </w:pPr>
      <w:r w:rsidRPr="65AA87A6">
        <w:rPr>
          <w:rFonts w:eastAsia="Times New Roman"/>
          <w:color w:val="000000" w:themeColor="text1"/>
        </w:rPr>
        <w:t>Executives from Polar King, Polar Leasing and Thermodyne will be</w:t>
      </w:r>
      <w:r w:rsidRPr="65AA87A6" w:rsidR="0DB931DC">
        <w:rPr>
          <w:rFonts w:eastAsia="Times New Roman"/>
          <w:color w:val="000000" w:themeColor="text1"/>
        </w:rPr>
        <w:t xml:space="preserve"> at the show </w:t>
      </w:r>
      <w:r w:rsidRPr="65AA87A6" w:rsidR="136B057C">
        <w:rPr>
          <w:rFonts w:eastAsia="Times New Roman"/>
          <w:color w:val="000000" w:themeColor="text1"/>
        </w:rPr>
        <w:t xml:space="preserve">representing the companies. </w:t>
      </w:r>
    </w:p>
    <w:p w:rsidR="65AA87A6" w:rsidP="65AA87A6" w:rsidRDefault="65AA87A6" w14:paraId="36612F2D" w14:textId="7C314E84">
      <w:pPr>
        <w:spacing w:after="0" w:line="240" w:lineRule="auto"/>
        <w:rPr>
          <w:rFonts w:eastAsia="Times New Roman"/>
        </w:rPr>
      </w:pPr>
    </w:p>
    <w:p w:rsidR="73D9D324" w:rsidP="65AA87A6" w:rsidRDefault="73D9D324" w14:paraId="324CB6F0" w14:textId="5D0F50C1">
      <w:pPr>
        <w:spacing w:after="0" w:line="240" w:lineRule="auto"/>
        <w:rPr>
          <w:rFonts w:eastAsia="Times New Roman"/>
        </w:rPr>
      </w:pPr>
      <w:r w:rsidRPr="66A9A57E" w:rsidR="73D9D324">
        <w:rPr>
          <w:rFonts w:eastAsia="Times New Roman"/>
        </w:rPr>
        <w:t xml:space="preserve">Polar King </w:t>
      </w:r>
      <w:r w:rsidRPr="66A9A57E" w:rsidR="4CC33A68">
        <w:rPr>
          <w:rFonts w:eastAsia="Times New Roman"/>
        </w:rPr>
        <w:t xml:space="preserve">personnel scheduled to attend NRA </w:t>
      </w:r>
      <w:r w:rsidRPr="66A9A57E" w:rsidR="73D9D324">
        <w:rPr>
          <w:rFonts w:eastAsia="Times New Roman"/>
        </w:rPr>
        <w:t xml:space="preserve">include general manager Clint Foor, regional sales manager Dan </w:t>
      </w:r>
      <w:r w:rsidRPr="66A9A57E" w:rsidR="73D9D324">
        <w:rPr>
          <w:rFonts w:eastAsia="Times New Roman"/>
        </w:rPr>
        <w:t>Parsenow</w:t>
      </w:r>
      <w:r w:rsidRPr="66A9A57E" w:rsidR="73D9D324">
        <w:rPr>
          <w:rFonts w:eastAsia="Times New Roman"/>
        </w:rPr>
        <w:t xml:space="preserve"> and regional sales manager Patrick Smith. David </w:t>
      </w:r>
      <w:r w:rsidRPr="66A9A57E" w:rsidR="73D9D324">
        <w:rPr>
          <w:rFonts w:eastAsia="Times New Roman"/>
        </w:rPr>
        <w:t>Kelty</w:t>
      </w:r>
      <w:r w:rsidRPr="66A9A57E" w:rsidR="73D9D324">
        <w:rPr>
          <w:rFonts w:eastAsia="Times New Roman"/>
        </w:rPr>
        <w:t xml:space="preserve">, an inside sales representative, as well as Jeff Kavanaugh of </w:t>
      </w:r>
      <w:hyperlink r:id="R2da9f018b8a64dc9">
        <w:r w:rsidRPr="66A9A57E" w:rsidR="73D9D324">
          <w:rPr>
            <w:rFonts w:eastAsia="Times New Roman"/>
            <w:color w:val="0000FF"/>
            <w:u w:val="single"/>
          </w:rPr>
          <w:t xml:space="preserve">KE2 </w:t>
        </w:r>
        <w:r w:rsidRPr="66A9A57E" w:rsidR="73D9D324">
          <w:rPr>
            <w:rFonts w:eastAsia="Times New Roman"/>
            <w:color w:val="0000FF"/>
            <w:u w:val="single"/>
          </w:rPr>
          <w:t>Therm</w:t>
        </w:r>
        <w:r w:rsidRPr="66A9A57E" w:rsidR="73D9D324">
          <w:rPr>
            <w:rFonts w:eastAsia="Times New Roman"/>
            <w:color w:val="0000FF"/>
            <w:u w:val="single"/>
          </w:rPr>
          <w:t xml:space="preserve"> Solutions</w:t>
        </w:r>
      </w:hyperlink>
      <w:r w:rsidRPr="66A9A57E" w:rsidR="26E3CDCF">
        <w:rPr>
          <w:rFonts w:eastAsia="Times New Roman"/>
        </w:rPr>
        <w:t>,</w:t>
      </w:r>
      <w:r w:rsidRPr="66A9A57E" w:rsidR="49FDBF14">
        <w:rPr>
          <w:rFonts w:eastAsia="Times New Roman"/>
        </w:rPr>
        <w:t xml:space="preserve"> </w:t>
      </w:r>
      <w:r w:rsidRPr="66A9A57E" w:rsidR="26E3CDCF">
        <w:rPr>
          <w:rFonts w:eastAsia="Times New Roman"/>
        </w:rPr>
        <w:t xml:space="preserve">will be present on behalf of Polar Leasing. </w:t>
      </w:r>
      <w:r w:rsidRPr="66A9A57E" w:rsidR="185DC4DB">
        <w:rPr>
          <w:rFonts w:eastAsia="Times New Roman"/>
        </w:rPr>
        <w:t xml:space="preserve">Schenkel explains that </w:t>
      </w:r>
      <w:r w:rsidRPr="66A9A57E" w:rsidR="185DC4DB">
        <w:rPr>
          <w:rFonts w:eastAsia="Times New Roman"/>
        </w:rPr>
        <w:t>st</w:t>
      </w:r>
      <w:r w:rsidRPr="66A9A57E" w:rsidR="26E3CDCF">
        <w:rPr>
          <w:rFonts w:eastAsia="Times New Roman"/>
        </w:rPr>
        <w:t>ate-of-the-art</w:t>
      </w:r>
      <w:r w:rsidRPr="66A9A57E" w:rsidR="26E3CDCF">
        <w:rPr>
          <w:rFonts w:eastAsia="Times New Roman"/>
        </w:rPr>
        <w:t xml:space="preserve"> </w:t>
      </w:r>
      <w:r w:rsidRPr="66A9A57E" w:rsidR="73D9D324">
        <w:rPr>
          <w:rFonts w:eastAsia="Times New Roman"/>
        </w:rPr>
        <w:t xml:space="preserve">KE2 </w:t>
      </w:r>
      <w:r w:rsidRPr="66A9A57E" w:rsidR="73D9D324">
        <w:rPr>
          <w:rFonts w:eastAsia="Times New Roman"/>
        </w:rPr>
        <w:t>Therm</w:t>
      </w:r>
      <w:r w:rsidRPr="66A9A57E" w:rsidR="73D9D324">
        <w:rPr>
          <w:rFonts w:eastAsia="Times New Roman"/>
        </w:rPr>
        <w:t xml:space="preserve"> Solutions’ smart technology is available in select Polar King and Polar Leasing walk-in freezer and refrigerated units</w:t>
      </w:r>
      <w:r w:rsidRPr="66A9A57E" w:rsidR="240921D0">
        <w:rPr>
          <w:rFonts w:eastAsia="Times New Roman"/>
        </w:rPr>
        <w:t>.</w:t>
      </w:r>
    </w:p>
    <w:p w:rsidR="65AA87A6" w:rsidP="65AA87A6" w:rsidRDefault="65AA87A6" w14:paraId="72455E9F" w14:textId="3B080790">
      <w:pPr>
        <w:spacing w:after="0" w:line="240" w:lineRule="auto"/>
        <w:rPr>
          <w:rFonts w:eastAsia="Times New Roman"/>
          <w:color w:val="000000" w:themeColor="text1"/>
        </w:rPr>
      </w:pPr>
    </w:p>
    <w:p w:rsidR="59C25704" w:rsidP="66A9A57E" w:rsidRDefault="59C25704" w14:paraId="43912949" w14:textId="77E09E1C">
      <w:pPr>
        <w:spacing w:after="0" w:line="240" w:lineRule="auto"/>
        <w:rPr>
          <w:rFonts w:eastAsia="Times New Roman"/>
        </w:rPr>
      </w:pPr>
      <w:r w:rsidRPr="66A9A57E" w:rsidR="240921D0">
        <w:rPr>
          <w:rFonts w:eastAsia="Times New Roman"/>
        </w:rPr>
        <w:t xml:space="preserve">Thermodyne </w:t>
      </w:r>
      <w:r w:rsidRPr="66A9A57E" w:rsidR="54199D51">
        <w:rPr>
          <w:rFonts w:eastAsia="Times New Roman"/>
        </w:rPr>
        <w:t>n</w:t>
      </w:r>
      <w:r w:rsidRPr="66A9A57E" w:rsidR="4CF9C459">
        <w:rPr>
          <w:rFonts w:eastAsia="Times New Roman"/>
        </w:rPr>
        <w:t>ational sales manager and corporate chef Aaron Bremer will be</w:t>
      </w:r>
      <w:r w:rsidRPr="66A9A57E" w:rsidR="5191D97C">
        <w:rPr>
          <w:rFonts w:eastAsia="Times New Roman"/>
        </w:rPr>
        <w:t xml:space="preserve"> on hand at the Thermodyne both, along with</w:t>
      </w:r>
      <w:r w:rsidRPr="66A9A57E" w:rsidR="4CF9C459">
        <w:rPr>
          <w:rFonts w:eastAsia="Times New Roman"/>
        </w:rPr>
        <w:t xml:space="preserve"> Cecilia M. Shepard, who specializes in international sales. </w:t>
      </w:r>
    </w:p>
    <w:p w:rsidR="66A9A57E" w:rsidP="66A9A57E" w:rsidRDefault="66A9A57E" w14:paraId="1F26D921" w14:textId="12E18EC4">
      <w:pPr>
        <w:pStyle w:val="Normal"/>
        <w:spacing w:after="0" w:line="240" w:lineRule="auto"/>
        <w:rPr>
          <w:rFonts w:eastAsia="Times New Roman"/>
        </w:rPr>
      </w:pPr>
    </w:p>
    <w:p w:rsidR="00474C25" w:rsidP="59C25704" w:rsidRDefault="19BD6A2F" w14:paraId="7E9B681D" w14:textId="1F894570">
      <w:pPr>
        <w:pStyle w:val="Normal"/>
        <w:spacing w:after="0" w:line="240" w:lineRule="auto"/>
        <w:textAlignment w:val="baseline"/>
        <w:rPr>
          <w:rFonts w:eastAsia="Times New Roman"/>
        </w:rPr>
      </w:pPr>
      <w:r w:rsidRPr="59C25704" w:rsidR="19BD6A2F">
        <w:rPr>
          <w:rFonts w:eastAsia="Times New Roman"/>
        </w:rPr>
        <w:t xml:space="preserve">To learn more about The </w:t>
      </w:r>
      <w:r w:rsidRPr="59C25704" w:rsidR="4BE464F7">
        <w:rPr>
          <w:rFonts w:eastAsia="Times New Roman"/>
        </w:rPr>
        <w:t xml:space="preserve">NRA Show, visit </w:t>
      </w:r>
      <w:hyperlink r:id="Rca46f0b8f57b4a8f">
        <w:r w:rsidRPr="59C25704" w:rsidR="4BE464F7">
          <w:rPr>
            <w:rStyle w:val="Hyperlink"/>
            <w:rFonts w:eastAsia="Times New Roman"/>
          </w:rPr>
          <w:t>nationalrestaurantshow.com/</w:t>
        </w:r>
      </w:hyperlink>
      <w:r w:rsidRPr="59C25704" w:rsidR="4BE464F7">
        <w:rPr>
          <w:rFonts w:eastAsia="Times New Roman"/>
        </w:rPr>
        <w:t xml:space="preserve">. </w:t>
      </w:r>
      <w:r w:rsidRPr="59C25704" w:rsidR="19BD6A2F">
        <w:rPr>
          <w:rFonts w:eastAsia="Times New Roman"/>
        </w:rPr>
        <w:t>  </w:t>
      </w:r>
    </w:p>
    <w:p w:rsidRPr="00474C25" w:rsidR="00474C25" w:rsidP="00474C25" w:rsidRDefault="00474C25" w14:paraId="2A38F8C6" w14:textId="77777777">
      <w:pPr>
        <w:spacing w:after="0" w:line="240" w:lineRule="auto"/>
        <w:textAlignment w:val="baseline"/>
        <w:rPr>
          <w:rStyle w:val="Strong"/>
          <w:rFonts w:eastAsia="Times New Roman" w:cstheme="minorHAnsi"/>
          <w:b w:val="0"/>
          <w:bCs w:val="0"/>
        </w:rPr>
      </w:pPr>
    </w:p>
    <w:p w:rsidRPr="00474C25" w:rsidR="00474C25" w:rsidP="00474C25" w:rsidRDefault="00432E98" w14:paraId="522EB5C3" w14:textId="77777777">
      <w:pPr>
        <w:spacing w:after="0" w:line="240" w:lineRule="auto"/>
        <w:rPr>
          <w:rFonts w:cstheme="minorHAnsi"/>
        </w:rPr>
      </w:pPr>
      <w:r w:rsidRPr="2C1EEAE5">
        <w:rPr>
          <w:rStyle w:val="Strong"/>
        </w:rPr>
        <w:t>About Polar King International</w:t>
      </w:r>
    </w:p>
    <w:p w:rsidRPr="00474C25" w:rsidR="00474C25" w:rsidP="59C25704" w:rsidRDefault="00474C25" w14:paraId="13801483" w14:textId="2F327109">
      <w:pPr>
        <w:spacing w:after="0" w:line="240" w:lineRule="auto"/>
        <w:textAlignment w:val="baseline"/>
        <w:rPr>
          <w:rFonts w:eastAsia="游明朝" w:eastAsiaTheme="minorEastAsia"/>
          <w:color w:val="272B2F"/>
        </w:rPr>
      </w:pPr>
      <w:r w:rsidRPr="59C25704" w:rsidR="402FCFEF">
        <w:rPr>
          <w:rFonts w:eastAsia="游明朝" w:eastAsiaTheme="minorEastAsia"/>
          <w:color w:val="000000" w:themeColor="text1" w:themeTint="FF" w:themeShade="FF"/>
        </w:rPr>
        <w:t xml:space="preserve">The introduction of the Polar King outdoor walk-in freezer into the food service industry was the result of three generations of walk-in refrigeration technology and experience. Polar King’s fiberglass, one-piece walk-in cooler is the natural evolution of the walk-in cold storage industry from the conventional metal panel constructed unit. In early 1982, Polar King began operations by constructing and shipping walk-ins from a modest 12,000 sq. ft. facility in New Haven, Indiana. </w:t>
      </w:r>
      <w:r w:rsidRPr="59C25704" w:rsidR="402FCFEF">
        <w:rPr>
          <w:rFonts w:eastAsia="游明朝" w:eastAsiaTheme="minorEastAsia"/>
          <w:color w:val="000000" w:themeColor="text1" w:themeTint="FF" w:themeShade="FF"/>
        </w:rPr>
        <w:t>As demand grew for outdoor fiberglass commercial walk-in coolers and commercial walk-in freezers, production was moved to a 251,200 sq. ft. facility located in Fort Wayne, Indiana.</w:t>
      </w:r>
      <w:r w:rsidRPr="59C25704" w:rsidR="402FCFEF">
        <w:rPr>
          <w:rFonts w:eastAsia="游明朝" w:eastAsiaTheme="minorEastAsia"/>
          <w:color w:val="000000" w:themeColor="text1" w:themeTint="FF" w:themeShade="FF"/>
        </w:rPr>
        <w:t xml:space="preserve"> For 40 years, Polar King has </w:t>
      </w:r>
      <w:r w:rsidRPr="59C25704" w:rsidR="402FCFEF">
        <w:rPr>
          <w:rFonts w:eastAsia="游明朝" w:eastAsiaTheme="minorEastAsia"/>
          <w:color w:val="000000" w:themeColor="text1" w:themeTint="FF" w:themeShade="FF"/>
        </w:rPr>
        <w:t>provided</w:t>
      </w:r>
      <w:r w:rsidRPr="59C25704" w:rsidR="402FCFEF">
        <w:rPr>
          <w:rFonts w:eastAsia="游明朝" w:eastAsiaTheme="minorEastAsia"/>
          <w:color w:val="000000" w:themeColor="text1" w:themeTint="FF" w:themeShade="FF"/>
        </w:rPr>
        <w:t xml:space="preserve"> thousands of walk-ins to single-unit operators, chain restaurants, schools, health care facilities, government agencies, and many other industries requiring dependable outdoor walk-in refrigeration. For more information, visit </w:t>
      </w:r>
      <w:hyperlink r:id="Rc5961314eae04fd5">
        <w:r w:rsidRPr="59C25704" w:rsidR="402FCFEF">
          <w:rPr>
            <w:rStyle w:val="Hyperlink"/>
            <w:rFonts w:eastAsia="游明朝" w:eastAsiaTheme="minorEastAsia"/>
          </w:rPr>
          <w:t>polarking.com</w:t>
        </w:r>
      </w:hyperlink>
      <w:r w:rsidRPr="59C25704" w:rsidR="402FCFEF">
        <w:rPr>
          <w:rFonts w:eastAsia="游明朝" w:eastAsiaTheme="minorEastAsia"/>
          <w:color w:val="000000" w:themeColor="text1" w:themeTint="FF" w:themeShade="FF"/>
        </w:rPr>
        <w:t xml:space="preserve"> or contact Polar King, 4424 New Haven Ave, Fort Wayne, IN 46803 USA at </w:t>
      </w:r>
      <w:r w:rsidRPr="59C25704" w:rsidR="10F5156D">
        <w:rPr>
          <w:rFonts w:eastAsia="游明朝" w:eastAsiaTheme="minorEastAsia"/>
          <w:color w:val="272B2F"/>
        </w:rPr>
        <w:t>8</w:t>
      </w:r>
      <w:r w:rsidRPr="59C25704" w:rsidR="3D5D6FF2">
        <w:rPr>
          <w:rFonts w:eastAsia="游明朝" w:eastAsiaTheme="minorEastAsia"/>
          <w:color w:val="272B2F"/>
        </w:rPr>
        <w:t>77-224</w:t>
      </w:r>
      <w:r w:rsidRPr="59C25704" w:rsidR="10F5156D">
        <w:rPr>
          <w:rFonts w:eastAsia="游明朝" w:eastAsiaTheme="minorEastAsia"/>
          <w:color w:val="272B2F"/>
        </w:rPr>
        <w:t>-</w:t>
      </w:r>
      <w:r w:rsidRPr="59C25704" w:rsidR="4A6A3A46">
        <w:rPr>
          <w:rFonts w:eastAsia="游明朝" w:eastAsiaTheme="minorEastAsia"/>
          <w:color w:val="272B2F"/>
        </w:rPr>
        <w:t>8674</w:t>
      </w:r>
      <w:r w:rsidRPr="59C25704" w:rsidR="10F5156D">
        <w:rPr>
          <w:rFonts w:eastAsia="游明朝" w:eastAsiaTheme="minorEastAsia"/>
          <w:color w:val="272B2F"/>
        </w:rPr>
        <w:t>.</w:t>
      </w:r>
    </w:p>
    <w:p w:rsidRPr="00474C25" w:rsidR="00474C25" w:rsidP="00474C25" w:rsidRDefault="00474C25" w14:paraId="14E2740F" w14:textId="3A2F162F">
      <w:pPr>
        <w:pStyle w:val="paragraph"/>
        <w:spacing w:before="0" w:beforeAutospacing="0" w:after="0" w:afterAutospacing="0"/>
        <w:textAlignment w:val="baseline"/>
        <w:rPr>
          <w:rFonts w:asciiTheme="minorHAnsi" w:hAnsiTheme="minorHAnsi" w:cstheme="minorHAnsi"/>
          <w:sz w:val="22"/>
          <w:szCs w:val="22"/>
        </w:rPr>
      </w:pPr>
      <w:r w:rsidRPr="00474C25">
        <w:rPr>
          <w:rStyle w:val="normaltextrun"/>
          <w:rFonts w:asciiTheme="minorHAnsi" w:hAnsiTheme="minorHAnsi" w:cstheme="minorHAnsi"/>
          <w:b/>
          <w:bCs/>
          <w:color w:val="000000"/>
          <w:sz w:val="22"/>
          <w:szCs w:val="22"/>
        </w:rPr>
        <w:t>About Polar Leasing</w:t>
      </w:r>
    </w:p>
    <w:p w:rsidRPr="00474C25" w:rsidR="00474C25" w:rsidP="00474C25" w:rsidRDefault="00474C25" w14:paraId="0383852C" w14:textId="6D9A6231">
      <w:pPr>
        <w:pStyle w:val="paragraph"/>
        <w:spacing w:before="0" w:beforeAutospacing="0" w:after="0" w:afterAutospacing="0"/>
        <w:textAlignment w:val="baseline"/>
        <w:rPr>
          <w:rFonts w:asciiTheme="minorHAnsi" w:hAnsiTheme="minorHAnsi" w:cstheme="minorHAnsi"/>
          <w:sz w:val="22"/>
          <w:szCs w:val="22"/>
        </w:rPr>
      </w:pPr>
      <w:r w:rsidRPr="00474C25">
        <w:rPr>
          <w:rStyle w:val="normaltextrun"/>
          <w:rFonts w:asciiTheme="minorHAnsi" w:hAnsiTheme="minorHAnsi" w:cstheme="minorHAnsi"/>
          <w:color w:val="000000"/>
          <w:sz w:val="22"/>
          <w:szCs w:val="22"/>
        </w:rPr>
        <w:t>In early 2002, Polar Leasing Company, Inc., was created by Polar King to accommodate the growing demand for walk-in refrigeration rentals. It has expanded its walk-in rental fleet to cover most of the United States and other parts of North America, offering both short- and long-term rentals to industries of all types. Within the last five years, Polar Leasing began the process of building a specific division dedicated to Life Science Supply Chain. Polar Leasing offers the largest all-electric fleet of temporary refrigeration, with more than 80 distribution depots and a 24/7 service hotline. For more information, visit </w:t>
      </w:r>
      <w:hyperlink w:tgtFrame="_blank" w:history="1" r:id="rId17">
        <w:r w:rsidRPr="00474C25">
          <w:rPr>
            <w:rStyle w:val="normaltextrun"/>
            <w:rFonts w:asciiTheme="minorHAnsi" w:hAnsiTheme="minorHAnsi" w:cstheme="minorHAnsi"/>
            <w:color w:val="0000FF"/>
            <w:sz w:val="22"/>
            <w:szCs w:val="22"/>
            <w:u w:val="single"/>
          </w:rPr>
          <w:t>polarleasing.com</w:t>
        </w:r>
      </w:hyperlink>
      <w:r w:rsidRPr="00474C25">
        <w:rPr>
          <w:rStyle w:val="normaltextrun"/>
          <w:rFonts w:asciiTheme="minorHAnsi" w:hAnsiTheme="minorHAnsi" w:cstheme="minorHAnsi"/>
          <w:color w:val="000000"/>
          <w:sz w:val="22"/>
          <w:szCs w:val="22"/>
        </w:rPr>
        <w:t xml:space="preserve"> or contact Polar Leasing, </w:t>
      </w:r>
      <w:r w:rsidRPr="00474C25">
        <w:rPr>
          <w:rStyle w:val="normaltextrun"/>
          <w:rFonts w:asciiTheme="minorHAnsi" w:hAnsiTheme="minorHAnsi" w:cstheme="minorHAnsi"/>
          <w:color w:val="202124"/>
          <w:sz w:val="22"/>
          <w:szCs w:val="22"/>
        </w:rPr>
        <w:t>4410 New Haven Ave, Fort Wayne, IN 46803 USA</w:t>
      </w:r>
      <w:r w:rsidRPr="00474C25">
        <w:rPr>
          <w:rStyle w:val="normaltextrun"/>
          <w:rFonts w:asciiTheme="minorHAnsi" w:hAnsiTheme="minorHAnsi" w:cstheme="minorHAnsi"/>
          <w:color w:val="000000"/>
          <w:sz w:val="22"/>
          <w:szCs w:val="22"/>
        </w:rPr>
        <w:t>. In an emergency, call 866-574-4573 or write </w:t>
      </w:r>
      <w:hyperlink w:tgtFrame="_blank" w:history="1" r:id="rId18">
        <w:r w:rsidRPr="00474C25">
          <w:rPr>
            <w:rStyle w:val="normaltextrun"/>
            <w:rFonts w:asciiTheme="minorHAnsi" w:hAnsiTheme="minorHAnsi" w:cstheme="minorHAnsi"/>
            <w:color w:val="0000FF"/>
            <w:sz w:val="22"/>
            <w:szCs w:val="22"/>
            <w:u w:val="single"/>
          </w:rPr>
          <w:t>rentals@polarleasing.com</w:t>
        </w:r>
      </w:hyperlink>
      <w:r w:rsidRPr="00474C25">
        <w:rPr>
          <w:rStyle w:val="normaltextrun"/>
          <w:rFonts w:asciiTheme="minorHAnsi" w:hAnsiTheme="minorHAnsi" w:cstheme="minorHAnsi"/>
          <w:color w:val="000000"/>
          <w:sz w:val="22"/>
          <w:szCs w:val="22"/>
        </w:rPr>
        <w:t>.</w:t>
      </w:r>
      <w:r w:rsidRPr="00474C25">
        <w:rPr>
          <w:rStyle w:val="eop"/>
          <w:rFonts w:asciiTheme="minorHAnsi" w:hAnsiTheme="minorHAnsi" w:cstheme="minorHAnsi"/>
          <w:color w:val="000000"/>
          <w:sz w:val="22"/>
          <w:szCs w:val="22"/>
        </w:rPr>
        <w:t> </w:t>
      </w:r>
    </w:p>
    <w:p w:rsidRPr="00474C25" w:rsidR="00712153" w:rsidP="00712153" w:rsidRDefault="00712153" w14:paraId="5FE6DB58" w14:textId="77777777">
      <w:pPr>
        <w:pStyle w:val="paragraph"/>
        <w:shd w:val="clear" w:color="auto" w:fill="FFFFFF"/>
        <w:spacing w:before="0" w:beforeAutospacing="0" w:after="0" w:afterAutospacing="0"/>
        <w:textAlignment w:val="baseline"/>
        <w:rPr>
          <w:rFonts w:asciiTheme="minorHAnsi" w:hAnsiTheme="minorHAnsi" w:cstheme="minorHAnsi"/>
          <w:sz w:val="22"/>
          <w:szCs w:val="22"/>
        </w:rPr>
      </w:pPr>
    </w:p>
    <w:p w:rsidRPr="00474C25" w:rsidR="00474C25" w:rsidP="00474C25" w:rsidRDefault="00474C25" w14:paraId="46329826" w14:textId="77777777">
      <w:pPr>
        <w:pStyle w:val="paragraph"/>
        <w:spacing w:before="0" w:beforeAutospacing="0" w:after="0" w:afterAutospacing="0"/>
        <w:textAlignment w:val="baseline"/>
        <w:rPr>
          <w:rFonts w:asciiTheme="minorHAnsi" w:hAnsiTheme="minorHAnsi" w:cstheme="minorHAnsi"/>
          <w:sz w:val="22"/>
          <w:szCs w:val="22"/>
        </w:rPr>
      </w:pPr>
      <w:r w:rsidRPr="00474C25">
        <w:rPr>
          <w:rStyle w:val="normaltextrun"/>
          <w:rFonts w:asciiTheme="minorHAnsi" w:hAnsiTheme="minorHAnsi" w:cstheme="minorHAnsi"/>
          <w:b/>
          <w:bCs/>
          <w:sz w:val="22"/>
          <w:szCs w:val="22"/>
        </w:rPr>
        <w:t>About Thermodyne</w:t>
      </w:r>
      <w:r w:rsidRPr="00474C25">
        <w:rPr>
          <w:rStyle w:val="eop"/>
          <w:rFonts w:asciiTheme="minorHAnsi" w:hAnsiTheme="minorHAnsi" w:cstheme="minorHAnsi"/>
          <w:sz w:val="22"/>
          <w:szCs w:val="22"/>
        </w:rPr>
        <w:t> </w:t>
      </w:r>
    </w:p>
    <w:p w:rsidRPr="00474C25" w:rsidR="00474C25" w:rsidP="00474C25" w:rsidRDefault="00474C25" w14:paraId="1E03D182" w14:textId="77777777">
      <w:pPr>
        <w:pStyle w:val="paragraph"/>
        <w:spacing w:before="0" w:beforeAutospacing="0" w:after="0" w:afterAutospacing="0"/>
        <w:textAlignment w:val="baseline"/>
        <w:rPr>
          <w:rFonts w:asciiTheme="minorHAnsi" w:hAnsiTheme="minorHAnsi" w:cstheme="minorHAnsi"/>
          <w:sz w:val="22"/>
          <w:szCs w:val="22"/>
        </w:rPr>
      </w:pPr>
      <w:r w:rsidRPr="00474C25">
        <w:rPr>
          <w:rStyle w:val="normaltextrun"/>
          <w:rFonts w:asciiTheme="minorHAnsi" w:hAnsiTheme="minorHAnsi" w:cstheme="minorHAnsi"/>
          <w:sz w:val="22"/>
          <w:szCs w:val="22"/>
        </w:rPr>
        <w:t xml:space="preserve">Founded in 1987, Thermodyne Food Service Products, Inc. specialized in the manufacturing of both countertop and </w:t>
      </w:r>
      <w:hyperlink w:tgtFrame="_blank" w:history="1" r:id="rId19">
        <w:r w:rsidRPr="00474C25">
          <w:rPr>
            <w:rStyle w:val="normaltextrun"/>
            <w:rFonts w:asciiTheme="minorHAnsi" w:hAnsiTheme="minorHAnsi" w:cstheme="minorHAnsi"/>
            <w:color w:val="0000FF"/>
            <w:sz w:val="22"/>
            <w:szCs w:val="22"/>
            <w:u w:val="single"/>
          </w:rPr>
          <w:t>full-sized slow cook and hold ovens</w:t>
        </w:r>
      </w:hyperlink>
      <w:r w:rsidRPr="00474C25">
        <w:rPr>
          <w:rStyle w:val="normaltextrun"/>
          <w:rFonts w:asciiTheme="minorHAnsi" w:hAnsiTheme="minorHAnsi" w:cstheme="minorHAnsi"/>
          <w:sz w:val="22"/>
          <w:szCs w:val="22"/>
        </w:rPr>
        <w:t xml:space="preserve">. Each unit features </w:t>
      </w:r>
      <w:proofErr w:type="spellStart"/>
      <w:r w:rsidRPr="00474C25">
        <w:rPr>
          <w:rStyle w:val="normaltextrun"/>
          <w:rFonts w:asciiTheme="minorHAnsi" w:hAnsiTheme="minorHAnsi" w:cstheme="minorHAnsi"/>
          <w:sz w:val="22"/>
          <w:szCs w:val="22"/>
        </w:rPr>
        <w:t>Thermodyne’s</w:t>
      </w:r>
      <w:proofErr w:type="spellEnd"/>
      <w:r w:rsidRPr="00474C25">
        <w:rPr>
          <w:rStyle w:val="normaltextrun"/>
          <w:rFonts w:asciiTheme="minorHAnsi" w:hAnsiTheme="minorHAnsi" w:cstheme="minorHAnsi"/>
          <w:sz w:val="22"/>
          <w:szCs w:val="22"/>
        </w:rPr>
        <w:t xml:space="preserve"> patented Fluid Shelf Technology, in which low-temperature heat is transferred throughout each shelf rather than through the air. This not only ensures food quality and safety, but also allows food products to be held for extended periods. For more information, call 888-310-7352. </w:t>
      </w:r>
      <w:r w:rsidRPr="00474C25">
        <w:rPr>
          <w:rStyle w:val="eop"/>
          <w:rFonts w:asciiTheme="minorHAnsi" w:hAnsiTheme="minorHAnsi" w:cstheme="minorHAnsi"/>
          <w:sz w:val="22"/>
          <w:szCs w:val="22"/>
        </w:rPr>
        <w:t> </w:t>
      </w:r>
    </w:p>
    <w:p w:rsidRPr="00474C25" w:rsidR="00432E98" w:rsidP="00474C25" w:rsidRDefault="00DC66D1" w14:paraId="72966C45" w14:textId="2F0764B2">
      <w:pPr>
        <w:spacing w:line="240" w:lineRule="auto"/>
        <w:jc w:val="center"/>
        <w:rPr>
          <w:rFonts w:cstheme="minorHAnsi"/>
        </w:rPr>
      </w:pPr>
      <w:r w:rsidRPr="00474C25">
        <w:rPr>
          <w:rFonts w:cstheme="minorHAnsi"/>
        </w:rPr>
        <w:t>###</w:t>
      </w:r>
    </w:p>
    <w:sectPr w:rsidRPr="00474C25" w:rsidR="00432E98" w:rsidSect="00DD4312">
      <w:headerReference w:type="even" r:id="rId20"/>
      <w:headerReference w:type="default" r:id="rId21"/>
      <w:footerReference w:type="even" r:id="rId22"/>
      <w:footerReference w:type="default" r:id="rId2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3657" w:rsidP="001718D7" w:rsidRDefault="007C3657" w14:paraId="6A8776D7" w14:textId="77777777">
      <w:pPr>
        <w:spacing w:after="0" w:line="240" w:lineRule="auto"/>
      </w:pPr>
      <w:r>
        <w:separator/>
      </w:r>
    </w:p>
  </w:endnote>
  <w:endnote w:type="continuationSeparator" w:id="0">
    <w:p w:rsidR="007C3657" w:rsidP="001718D7" w:rsidRDefault="007C3657" w14:paraId="5DD48E76" w14:textId="77777777">
      <w:pPr>
        <w:spacing w:after="0" w:line="240" w:lineRule="auto"/>
      </w:pPr>
      <w:r>
        <w:continuationSeparator/>
      </w:r>
    </w:p>
  </w:endnote>
  <w:endnote w:type="continuationNotice" w:id="1">
    <w:p w:rsidR="007C3657" w:rsidRDefault="007C3657" w14:paraId="09D2444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12CC98D" w:rsidTr="00474C25" w14:paraId="5630160D" w14:textId="77777777">
      <w:tc>
        <w:tcPr>
          <w:tcW w:w="3120" w:type="dxa"/>
        </w:tcPr>
        <w:p w:rsidR="012CC98D" w:rsidP="00474C25" w:rsidRDefault="012CC98D" w14:paraId="75D11C7A" w14:textId="62885383">
          <w:pPr>
            <w:pStyle w:val="Header"/>
            <w:ind w:left="-115"/>
          </w:pPr>
        </w:p>
      </w:tc>
      <w:tc>
        <w:tcPr>
          <w:tcW w:w="3120" w:type="dxa"/>
        </w:tcPr>
        <w:p w:rsidR="012CC98D" w:rsidP="00474C25" w:rsidRDefault="012CC98D" w14:paraId="57F7C903" w14:textId="49006155">
          <w:pPr>
            <w:pStyle w:val="Header"/>
            <w:jc w:val="center"/>
          </w:pPr>
        </w:p>
      </w:tc>
      <w:tc>
        <w:tcPr>
          <w:tcW w:w="3120" w:type="dxa"/>
        </w:tcPr>
        <w:p w:rsidR="012CC98D" w:rsidP="00474C25" w:rsidRDefault="012CC98D" w14:paraId="5894CEDB" w14:textId="6C052E91">
          <w:pPr>
            <w:pStyle w:val="Header"/>
            <w:ind w:right="-115"/>
            <w:jc w:val="right"/>
          </w:pPr>
        </w:p>
      </w:tc>
    </w:tr>
  </w:tbl>
  <w:p w:rsidR="012CC98D" w:rsidP="00474C25" w:rsidRDefault="012CC98D" w14:paraId="12FFA225" w14:textId="681DA7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E3D777E" w:rsidTr="0E3D777E" w14:paraId="1E446789" w14:textId="77777777">
      <w:trPr>
        <w:trHeight w:val="300"/>
      </w:trPr>
      <w:tc>
        <w:tcPr>
          <w:tcW w:w="3120" w:type="dxa"/>
        </w:tcPr>
        <w:p w:rsidR="0E3D777E" w:rsidP="0E3D777E" w:rsidRDefault="0E3D777E" w14:paraId="001A225C" w14:textId="504D812D">
          <w:pPr>
            <w:pStyle w:val="Header"/>
            <w:ind w:left="-115"/>
          </w:pPr>
        </w:p>
      </w:tc>
      <w:tc>
        <w:tcPr>
          <w:tcW w:w="3120" w:type="dxa"/>
        </w:tcPr>
        <w:p w:rsidR="0E3D777E" w:rsidP="0E3D777E" w:rsidRDefault="0E3D777E" w14:paraId="45A79936" w14:textId="52E15F33">
          <w:pPr>
            <w:pStyle w:val="Header"/>
            <w:jc w:val="center"/>
          </w:pPr>
        </w:p>
      </w:tc>
      <w:tc>
        <w:tcPr>
          <w:tcW w:w="3120" w:type="dxa"/>
        </w:tcPr>
        <w:p w:rsidR="0E3D777E" w:rsidP="0E3D777E" w:rsidRDefault="0E3D777E" w14:paraId="60F3F846" w14:textId="4ED4E97F">
          <w:pPr>
            <w:pStyle w:val="Header"/>
            <w:ind w:right="-115"/>
            <w:jc w:val="right"/>
          </w:pPr>
        </w:p>
      </w:tc>
    </w:tr>
  </w:tbl>
  <w:p w:rsidR="0E3D777E" w:rsidP="0E3D777E" w:rsidRDefault="0E3D777E" w14:paraId="1AA8CBAD" w14:textId="6D4BA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3657" w:rsidP="001718D7" w:rsidRDefault="007C3657" w14:paraId="63801FEB" w14:textId="77777777">
      <w:pPr>
        <w:spacing w:after="0" w:line="240" w:lineRule="auto"/>
      </w:pPr>
      <w:r>
        <w:separator/>
      </w:r>
    </w:p>
  </w:footnote>
  <w:footnote w:type="continuationSeparator" w:id="0">
    <w:p w:rsidR="007C3657" w:rsidP="001718D7" w:rsidRDefault="007C3657" w14:paraId="7683A22A" w14:textId="77777777">
      <w:pPr>
        <w:spacing w:after="0" w:line="240" w:lineRule="auto"/>
      </w:pPr>
      <w:r>
        <w:continuationSeparator/>
      </w:r>
    </w:p>
  </w:footnote>
  <w:footnote w:type="continuationNotice" w:id="1">
    <w:p w:rsidR="007C3657" w:rsidRDefault="007C3657" w14:paraId="66C7022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E3D777E" w:rsidTr="0E3D777E" w14:paraId="73D9D23E" w14:textId="77777777">
      <w:trPr>
        <w:trHeight w:val="300"/>
      </w:trPr>
      <w:tc>
        <w:tcPr>
          <w:tcW w:w="3120" w:type="dxa"/>
        </w:tcPr>
        <w:p w:rsidR="0E3D777E" w:rsidP="0E3D777E" w:rsidRDefault="0E3D777E" w14:paraId="39CF0FEE" w14:textId="46596B19">
          <w:pPr>
            <w:pStyle w:val="Header"/>
            <w:ind w:left="-115"/>
          </w:pPr>
        </w:p>
      </w:tc>
      <w:tc>
        <w:tcPr>
          <w:tcW w:w="3120" w:type="dxa"/>
        </w:tcPr>
        <w:p w:rsidR="0E3D777E" w:rsidP="0E3D777E" w:rsidRDefault="0E3D777E" w14:paraId="304E2245" w14:textId="091425DC">
          <w:pPr>
            <w:pStyle w:val="Header"/>
            <w:jc w:val="center"/>
          </w:pPr>
        </w:p>
      </w:tc>
      <w:tc>
        <w:tcPr>
          <w:tcW w:w="3120" w:type="dxa"/>
        </w:tcPr>
        <w:p w:rsidR="0E3D777E" w:rsidP="0E3D777E" w:rsidRDefault="0E3D777E" w14:paraId="38107F3F" w14:textId="1A661B1A">
          <w:pPr>
            <w:pStyle w:val="Header"/>
            <w:ind w:right="-115"/>
            <w:jc w:val="right"/>
          </w:pPr>
        </w:p>
      </w:tc>
    </w:tr>
  </w:tbl>
  <w:p w:rsidR="0E3D777E" w:rsidP="0E3D777E" w:rsidRDefault="0E3D777E" w14:paraId="5B61212B" w14:textId="1097CF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D4312" w:rsidRDefault="00DD4312" w14:paraId="06979A7B" w14:textId="70257C4A">
    <w:pPr>
      <w:pStyle w:val="Header"/>
    </w:pPr>
    <w:r w:rsidRPr="00DC66D1">
      <w:rPr>
        <w:rFonts w:cstheme="minorHAnsi"/>
        <w:noProof/>
      </w:rPr>
      <w:drawing>
        <wp:anchor distT="0" distB="0" distL="114300" distR="114300" simplePos="0" relativeHeight="251658240" behindDoc="1" locked="0" layoutInCell="1" allowOverlap="1" wp14:anchorId="691E0D47" wp14:editId="47BC5F2A">
          <wp:simplePos x="0" y="0"/>
          <wp:positionH relativeFrom="margin">
            <wp:posOffset>0</wp:posOffset>
          </wp:positionH>
          <wp:positionV relativeFrom="paragraph">
            <wp:posOffset>167005</wp:posOffset>
          </wp:positionV>
          <wp:extent cx="1901825" cy="1334770"/>
          <wp:effectExtent l="0" t="0" r="3175" b="0"/>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1825" cy="13347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2185"/>
    <w:multiLevelType w:val="hybridMultilevel"/>
    <w:tmpl w:val="79CE572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0D3B3F43"/>
    <w:multiLevelType w:val="hybridMultilevel"/>
    <w:tmpl w:val="4576364A"/>
    <w:lvl w:ilvl="0" w:tplc="04090003">
      <w:start w:val="1"/>
      <w:numFmt w:val="bullet"/>
      <w:lvlText w:val="o"/>
      <w:lvlJc w:val="left"/>
      <w:pPr>
        <w:ind w:left="1080" w:hanging="360"/>
      </w:pPr>
      <w:rPr>
        <w:rFonts w:hint="default" w:ascii="Courier New" w:hAnsi="Courier New" w:cs="Courier New"/>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start w:val="1"/>
      <w:numFmt w:val="bullet"/>
      <w:lvlText w:val="o"/>
      <w:lvlJc w:val="left"/>
      <w:pPr>
        <w:ind w:left="3960" w:hanging="360"/>
      </w:pPr>
      <w:rPr>
        <w:rFonts w:hint="default" w:ascii="Courier New" w:hAnsi="Courier New" w:cs="Courier New"/>
      </w:rPr>
    </w:lvl>
    <w:lvl w:ilvl="5" w:tplc="04090005">
      <w:start w:val="1"/>
      <w:numFmt w:val="bullet"/>
      <w:lvlText w:val=""/>
      <w:lvlJc w:val="left"/>
      <w:pPr>
        <w:ind w:left="4680" w:hanging="360"/>
      </w:pPr>
      <w:rPr>
        <w:rFonts w:hint="default" w:ascii="Wingdings" w:hAnsi="Wingdings"/>
      </w:rPr>
    </w:lvl>
    <w:lvl w:ilvl="6" w:tplc="04090001">
      <w:start w:val="1"/>
      <w:numFmt w:val="bullet"/>
      <w:lvlText w:val=""/>
      <w:lvlJc w:val="left"/>
      <w:pPr>
        <w:ind w:left="5400" w:hanging="360"/>
      </w:pPr>
      <w:rPr>
        <w:rFonts w:hint="default" w:ascii="Symbol" w:hAnsi="Symbol"/>
      </w:rPr>
    </w:lvl>
    <w:lvl w:ilvl="7" w:tplc="04090003">
      <w:start w:val="1"/>
      <w:numFmt w:val="bullet"/>
      <w:lvlText w:val="o"/>
      <w:lvlJc w:val="left"/>
      <w:pPr>
        <w:ind w:left="6120" w:hanging="360"/>
      </w:pPr>
      <w:rPr>
        <w:rFonts w:hint="default" w:ascii="Courier New" w:hAnsi="Courier New" w:cs="Courier New"/>
      </w:rPr>
    </w:lvl>
    <w:lvl w:ilvl="8" w:tplc="04090005">
      <w:start w:val="1"/>
      <w:numFmt w:val="bullet"/>
      <w:lvlText w:val=""/>
      <w:lvlJc w:val="left"/>
      <w:pPr>
        <w:ind w:left="6840" w:hanging="360"/>
      </w:pPr>
      <w:rPr>
        <w:rFonts w:hint="default" w:ascii="Wingdings" w:hAnsi="Wingdings"/>
      </w:rPr>
    </w:lvl>
  </w:abstractNum>
  <w:abstractNum w:abstractNumId="2" w15:restartNumberingAfterBreak="0">
    <w:nsid w:val="2DE9080A"/>
    <w:multiLevelType w:val="hybridMultilevel"/>
    <w:tmpl w:val="AD10B41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 w15:restartNumberingAfterBreak="0">
    <w:nsid w:val="45906DC0"/>
    <w:multiLevelType w:val="hybridMultilevel"/>
    <w:tmpl w:val="A6407D6E"/>
    <w:lvl w:ilvl="0" w:tplc="F85ED4C8">
      <w:numFmt w:val="bullet"/>
      <w:lvlText w:val="-"/>
      <w:lvlJc w:val="left"/>
      <w:pPr>
        <w:ind w:left="720" w:hanging="360"/>
      </w:pPr>
      <w:rPr>
        <w:rFonts w:hint="default" w:ascii="Calibri" w:hAnsi="Calibri" w:eastAsia="Calibri" w:cs="Calibr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16cid:durableId="1572501537">
    <w:abstractNumId w:val="2"/>
  </w:num>
  <w:num w:numId="2" w16cid:durableId="1071582333">
    <w:abstractNumId w:val="0"/>
  </w:num>
  <w:num w:numId="3" w16cid:durableId="833490942">
    <w:abstractNumId w:val="1"/>
  </w:num>
  <w:num w:numId="4" w16cid:durableId="532814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trackRevisions w:val="false"/>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E98"/>
    <w:rsid w:val="00002B3B"/>
    <w:rsid w:val="00013F3C"/>
    <w:rsid w:val="00026584"/>
    <w:rsid w:val="00027F29"/>
    <w:rsid w:val="000326F8"/>
    <w:rsid w:val="000473E7"/>
    <w:rsid w:val="000508C8"/>
    <w:rsid w:val="00050E0F"/>
    <w:rsid w:val="00055689"/>
    <w:rsid w:val="000629D7"/>
    <w:rsid w:val="0006405C"/>
    <w:rsid w:val="000661BC"/>
    <w:rsid w:val="0006754F"/>
    <w:rsid w:val="00080CE3"/>
    <w:rsid w:val="000A6446"/>
    <w:rsid w:val="000B431F"/>
    <w:rsid w:val="000B6EEB"/>
    <w:rsid w:val="000C69C5"/>
    <w:rsid w:val="000D48FE"/>
    <w:rsid w:val="000D6E1B"/>
    <w:rsid w:val="000E1C6A"/>
    <w:rsid w:val="000E461C"/>
    <w:rsid w:val="000E75FC"/>
    <w:rsid w:val="000F50DC"/>
    <w:rsid w:val="00102658"/>
    <w:rsid w:val="0010619C"/>
    <w:rsid w:val="00123764"/>
    <w:rsid w:val="00135A99"/>
    <w:rsid w:val="00162475"/>
    <w:rsid w:val="00165C81"/>
    <w:rsid w:val="00167BBE"/>
    <w:rsid w:val="001718D7"/>
    <w:rsid w:val="0017443B"/>
    <w:rsid w:val="00176E16"/>
    <w:rsid w:val="00182A9F"/>
    <w:rsid w:val="00184E1D"/>
    <w:rsid w:val="00187151"/>
    <w:rsid w:val="00193F31"/>
    <w:rsid w:val="00197875"/>
    <w:rsid w:val="001A27D1"/>
    <w:rsid w:val="001E30CC"/>
    <w:rsid w:val="001E3239"/>
    <w:rsid w:val="001F1B93"/>
    <w:rsid w:val="002076AE"/>
    <w:rsid w:val="002148DA"/>
    <w:rsid w:val="00215107"/>
    <w:rsid w:val="002175BD"/>
    <w:rsid w:val="00225062"/>
    <w:rsid w:val="00246E67"/>
    <w:rsid w:val="00251FD2"/>
    <w:rsid w:val="00252B71"/>
    <w:rsid w:val="00256311"/>
    <w:rsid w:val="00260083"/>
    <w:rsid w:val="0026012E"/>
    <w:rsid w:val="002610A7"/>
    <w:rsid w:val="002656CD"/>
    <w:rsid w:val="0027311C"/>
    <w:rsid w:val="00283070"/>
    <w:rsid w:val="00286CBB"/>
    <w:rsid w:val="00292201"/>
    <w:rsid w:val="00295D14"/>
    <w:rsid w:val="002A0274"/>
    <w:rsid w:val="002A2AB7"/>
    <w:rsid w:val="002B37AB"/>
    <w:rsid w:val="002C1E57"/>
    <w:rsid w:val="002C2879"/>
    <w:rsid w:val="002C69CC"/>
    <w:rsid w:val="002C7C37"/>
    <w:rsid w:val="002D2160"/>
    <w:rsid w:val="002D6A85"/>
    <w:rsid w:val="002E2BAE"/>
    <w:rsid w:val="002F202D"/>
    <w:rsid w:val="002F5E8D"/>
    <w:rsid w:val="0031301D"/>
    <w:rsid w:val="00313BDC"/>
    <w:rsid w:val="00321857"/>
    <w:rsid w:val="00323527"/>
    <w:rsid w:val="00325D44"/>
    <w:rsid w:val="003262CE"/>
    <w:rsid w:val="00343D60"/>
    <w:rsid w:val="003513CC"/>
    <w:rsid w:val="00355C71"/>
    <w:rsid w:val="00357594"/>
    <w:rsid w:val="00372E73"/>
    <w:rsid w:val="00381CD5"/>
    <w:rsid w:val="003B386E"/>
    <w:rsid w:val="003C0188"/>
    <w:rsid w:val="003C0466"/>
    <w:rsid w:val="003D1ACA"/>
    <w:rsid w:val="003E04A4"/>
    <w:rsid w:val="003E730D"/>
    <w:rsid w:val="003E7C49"/>
    <w:rsid w:val="003F310E"/>
    <w:rsid w:val="003F3972"/>
    <w:rsid w:val="00403D00"/>
    <w:rsid w:val="00412D26"/>
    <w:rsid w:val="00423038"/>
    <w:rsid w:val="00432602"/>
    <w:rsid w:val="00432E98"/>
    <w:rsid w:val="0043326B"/>
    <w:rsid w:val="00436C12"/>
    <w:rsid w:val="00442195"/>
    <w:rsid w:val="00451184"/>
    <w:rsid w:val="00451C42"/>
    <w:rsid w:val="00461EE0"/>
    <w:rsid w:val="004649AC"/>
    <w:rsid w:val="00466173"/>
    <w:rsid w:val="00467F4C"/>
    <w:rsid w:val="00474C25"/>
    <w:rsid w:val="00476B9D"/>
    <w:rsid w:val="004776CA"/>
    <w:rsid w:val="004840D6"/>
    <w:rsid w:val="00484FCC"/>
    <w:rsid w:val="004850FE"/>
    <w:rsid w:val="0049215C"/>
    <w:rsid w:val="00494273"/>
    <w:rsid w:val="004B6DD7"/>
    <w:rsid w:val="004C45CC"/>
    <w:rsid w:val="004C49E9"/>
    <w:rsid w:val="004D0785"/>
    <w:rsid w:val="004D30E9"/>
    <w:rsid w:val="004D34BD"/>
    <w:rsid w:val="004E1164"/>
    <w:rsid w:val="004F2977"/>
    <w:rsid w:val="005107A5"/>
    <w:rsid w:val="005236E9"/>
    <w:rsid w:val="00542F97"/>
    <w:rsid w:val="005470E8"/>
    <w:rsid w:val="00567482"/>
    <w:rsid w:val="005938F9"/>
    <w:rsid w:val="005952BB"/>
    <w:rsid w:val="00595EDE"/>
    <w:rsid w:val="0059678B"/>
    <w:rsid w:val="005A2BB6"/>
    <w:rsid w:val="005B16F7"/>
    <w:rsid w:val="005B506B"/>
    <w:rsid w:val="005C0F10"/>
    <w:rsid w:val="005C3799"/>
    <w:rsid w:val="005C691C"/>
    <w:rsid w:val="005D4978"/>
    <w:rsid w:val="005E3D0B"/>
    <w:rsid w:val="005F5DFF"/>
    <w:rsid w:val="0060619E"/>
    <w:rsid w:val="00613FEB"/>
    <w:rsid w:val="006148D4"/>
    <w:rsid w:val="00622966"/>
    <w:rsid w:val="006368EC"/>
    <w:rsid w:val="006404F2"/>
    <w:rsid w:val="0064509D"/>
    <w:rsid w:val="00654116"/>
    <w:rsid w:val="006675B1"/>
    <w:rsid w:val="00680ECD"/>
    <w:rsid w:val="00684703"/>
    <w:rsid w:val="00690B4D"/>
    <w:rsid w:val="006A5CDB"/>
    <w:rsid w:val="006A5F01"/>
    <w:rsid w:val="006C3C27"/>
    <w:rsid w:val="006C7A2D"/>
    <w:rsid w:val="006D09A4"/>
    <w:rsid w:val="006D305B"/>
    <w:rsid w:val="006E18EC"/>
    <w:rsid w:val="006E55CA"/>
    <w:rsid w:val="006F0C68"/>
    <w:rsid w:val="006F4085"/>
    <w:rsid w:val="00705C0A"/>
    <w:rsid w:val="00712153"/>
    <w:rsid w:val="00724B6D"/>
    <w:rsid w:val="007332AC"/>
    <w:rsid w:val="00733DE9"/>
    <w:rsid w:val="0073513E"/>
    <w:rsid w:val="00737998"/>
    <w:rsid w:val="0074276A"/>
    <w:rsid w:val="007436C3"/>
    <w:rsid w:val="007508EA"/>
    <w:rsid w:val="00752231"/>
    <w:rsid w:val="00756DF6"/>
    <w:rsid w:val="00766C23"/>
    <w:rsid w:val="00782AA3"/>
    <w:rsid w:val="0078511E"/>
    <w:rsid w:val="007A6B9C"/>
    <w:rsid w:val="007B0395"/>
    <w:rsid w:val="007B394C"/>
    <w:rsid w:val="007C256D"/>
    <w:rsid w:val="007C3657"/>
    <w:rsid w:val="007D4218"/>
    <w:rsid w:val="007E04EC"/>
    <w:rsid w:val="007E57B2"/>
    <w:rsid w:val="007F09EF"/>
    <w:rsid w:val="00803EF6"/>
    <w:rsid w:val="00807F56"/>
    <w:rsid w:val="00834395"/>
    <w:rsid w:val="008417BE"/>
    <w:rsid w:val="00844361"/>
    <w:rsid w:val="008536AB"/>
    <w:rsid w:val="0085676C"/>
    <w:rsid w:val="00861A7B"/>
    <w:rsid w:val="00876564"/>
    <w:rsid w:val="00880060"/>
    <w:rsid w:val="00881ABA"/>
    <w:rsid w:val="00883394"/>
    <w:rsid w:val="008851B3"/>
    <w:rsid w:val="008929BE"/>
    <w:rsid w:val="008A552E"/>
    <w:rsid w:val="008B0262"/>
    <w:rsid w:val="008C434D"/>
    <w:rsid w:val="008C479A"/>
    <w:rsid w:val="008E077B"/>
    <w:rsid w:val="008E1B67"/>
    <w:rsid w:val="008E36A9"/>
    <w:rsid w:val="008F24A5"/>
    <w:rsid w:val="00900225"/>
    <w:rsid w:val="0091056A"/>
    <w:rsid w:val="0091118C"/>
    <w:rsid w:val="00913FF2"/>
    <w:rsid w:val="009217EF"/>
    <w:rsid w:val="00923424"/>
    <w:rsid w:val="00923641"/>
    <w:rsid w:val="00923FA7"/>
    <w:rsid w:val="009320F5"/>
    <w:rsid w:val="009335E8"/>
    <w:rsid w:val="00935725"/>
    <w:rsid w:val="00954627"/>
    <w:rsid w:val="0095638E"/>
    <w:rsid w:val="009740AB"/>
    <w:rsid w:val="00975FA1"/>
    <w:rsid w:val="009952B0"/>
    <w:rsid w:val="009A5989"/>
    <w:rsid w:val="009B0A20"/>
    <w:rsid w:val="009C1B07"/>
    <w:rsid w:val="009C52A8"/>
    <w:rsid w:val="009D2C89"/>
    <w:rsid w:val="009E3E12"/>
    <w:rsid w:val="009E44B6"/>
    <w:rsid w:val="00A00308"/>
    <w:rsid w:val="00A04003"/>
    <w:rsid w:val="00A050D4"/>
    <w:rsid w:val="00A13A72"/>
    <w:rsid w:val="00A330C6"/>
    <w:rsid w:val="00A60719"/>
    <w:rsid w:val="00A84E44"/>
    <w:rsid w:val="00A86303"/>
    <w:rsid w:val="00A9766F"/>
    <w:rsid w:val="00AC0E99"/>
    <w:rsid w:val="00AC5473"/>
    <w:rsid w:val="00AD2114"/>
    <w:rsid w:val="00AD361B"/>
    <w:rsid w:val="00AD509C"/>
    <w:rsid w:val="00AD5DAA"/>
    <w:rsid w:val="00AD6698"/>
    <w:rsid w:val="00AE5F6F"/>
    <w:rsid w:val="00AF7129"/>
    <w:rsid w:val="00B41E9C"/>
    <w:rsid w:val="00B42D68"/>
    <w:rsid w:val="00B6081A"/>
    <w:rsid w:val="00B703B3"/>
    <w:rsid w:val="00BD5485"/>
    <w:rsid w:val="00BE58EA"/>
    <w:rsid w:val="00BE79E4"/>
    <w:rsid w:val="00C052F9"/>
    <w:rsid w:val="00C05436"/>
    <w:rsid w:val="00C06415"/>
    <w:rsid w:val="00C06423"/>
    <w:rsid w:val="00C20686"/>
    <w:rsid w:val="00C261FF"/>
    <w:rsid w:val="00C33891"/>
    <w:rsid w:val="00C37B2C"/>
    <w:rsid w:val="00C40742"/>
    <w:rsid w:val="00C451EF"/>
    <w:rsid w:val="00C622B9"/>
    <w:rsid w:val="00C6330A"/>
    <w:rsid w:val="00C655CE"/>
    <w:rsid w:val="00C71B25"/>
    <w:rsid w:val="00C832CF"/>
    <w:rsid w:val="00C87107"/>
    <w:rsid w:val="00C937F9"/>
    <w:rsid w:val="00CA5CAE"/>
    <w:rsid w:val="00CC3EFF"/>
    <w:rsid w:val="00CC4D14"/>
    <w:rsid w:val="00CD451F"/>
    <w:rsid w:val="00CE0B04"/>
    <w:rsid w:val="00CE0D2B"/>
    <w:rsid w:val="00D06730"/>
    <w:rsid w:val="00D401F6"/>
    <w:rsid w:val="00D51442"/>
    <w:rsid w:val="00D56473"/>
    <w:rsid w:val="00D63291"/>
    <w:rsid w:val="00D649BA"/>
    <w:rsid w:val="00D6619B"/>
    <w:rsid w:val="00D76C13"/>
    <w:rsid w:val="00D809E7"/>
    <w:rsid w:val="00D8448B"/>
    <w:rsid w:val="00D960F2"/>
    <w:rsid w:val="00DA2608"/>
    <w:rsid w:val="00DB0C38"/>
    <w:rsid w:val="00DB0F44"/>
    <w:rsid w:val="00DC66D1"/>
    <w:rsid w:val="00DD02B6"/>
    <w:rsid w:val="00DD18BA"/>
    <w:rsid w:val="00DD4312"/>
    <w:rsid w:val="00DD685B"/>
    <w:rsid w:val="00DE1E54"/>
    <w:rsid w:val="00DE60C4"/>
    <w:rsid w:val="00DF3C81"/>
    <w:rsid w:val="00E24506"/>
    <w:rsid w:val="00E32FC5"/>
    <w:rsid w:val="00E427CC"/>
    <w:rsid w:val="00E52732"/>
    <w:rsid w:val="00E6287B"/>
    <w:rsid w:val="00E70CBD"/>
    <w:rsid w:val="00E75D2D"/>
    <w:rsid w:val="00E8150A"/>
    <w:rsid w:val="00E81797"/>
    <w:rsid w:val="00E820E6"/>
    <w:rsid w:val="00E829C0"/>
    <w:rsid w:val="00EA69D6"/>
    <w:rsid w:val="00EE219D"/>
    <w:rsid w:val="00EE4363"/>
    <w:rsid w:val="00F03744"/>
    <w:rsid w:val="00F15196"/>
    <w:rsid w:val="00F276EA"/>
    <w:rsid w:val="00F32CDE"/>
    <w:rsid w:val="00F3730E"/>
    <w:rsid w:val="00F40753"/>
    <w:rsid w:val="00F54D5B"/>
    <w:rsid w:val="00F607F2"/>
    <w:rsid w:val="00F64E6D"/>
    <w:rsid w:val="00F80320"/>
    <w:rsid w:val="00F92908"/>
    <w:rsid w:val="00F93416"/>
    <w:rsid w:val="00FB0649"/>
    <w:rsid w:val="00FB1191"/>
    <w:rsid w:val="00FB6154"/>
    <w:rsid w:val="00FE140C"/>
    <w:rsid w:val="00FE6B17"/>
    <w:rsid w:val="00FF1B3C"/>
    <w:rsid w:val="00FF25F3"/>
    <w:rsid w:val="012CC98D"/>
    <w:rsid w:val="019DF0BA"/>
    <w:rsid w:val="01F23D30"/>
    <w:rsid w:val="020D0DF8"/>
    <w:rsid w:val="0305B7C6"/>
    <w:rsid w:val="04255D66"/>
    <w:rsid w:val="0458D94D"/>
    <w:rsid w:val="0885B56F"/>
    <w:rsid w:val="0A1385D1"/>
    <w:rsid w:val="0A3121EC"/>
    <w:rsid w:val="0AF54A58"/>
    <w:rsid w:val="0DB931DC"/>
    <w:rsid w:val="0E3D777E"/>
    <w:rsid w:val="0F222D7E"/>
    <w:rsid w:val="1078B66F"/>
    <w:rsid w:val="10F5156D"/>
    <w:rsid w:val="136B057C"/>
    <w:rsid w:val="15782FE0"/>
    <w:rsid w:val="17AD95E2"/>
    <w:rsid w:val="17BAA503"/>
    <w:rsid w:val="185DC4DB"/>
    <w:rsid w:val="1959D586"/>
    <w:rsid w:val="19BD6A2F"/>
    <w:rsid w:val="1A56D047"/>
    <w:rsid w:val="1C777E7A"/>
    <w:rsid w:val="1E689C72"/>
    <w:rsid w:val="209E671B"/>
    <w:rsid w:val="22DFF6FD"/>
    <w:rsid w:val="240921D0"/>
    <w:rsid w:val="24F09E39"/>
    <w:rsid w:val="26BB17F6"/>
    <w:rsid w:val="26E3CDCF"/>
    <w:rsid w:val="28087728"/>
    <w:rsid w:val="28099A95"/>
    <w:rsid w:val="288E7E09"/>
    <w:rsid w:val="28D43091"/>
    <w:rsid w:val="2A033B0A"/>
    <w:rsid w:val="2AD59033"/>
    <w:rsid w:val="2B891CF1"/>
    <w:rsid w:val="2C1EEAE5"/>
    <w:rsid w:val="2DE3B953"/>
    <w:rsid w:val="30BA7F32"/>
    <w:rsid w:val="31445DEC"/>
    <w:rsid w:val="346BD552"/>
    <w:rsid w:val="35593AE4"/>
    <w:rsid w:val="359DEBC3"/>
    <w:rsid w:val="35B3117F"/>
    <w:rsid w:val="378D6BB2"/>
    <w:rsid w:val="3893A2A3"/>
    <w:rsid w:val="39304AA4"/>
    <w:rsid w:val="39447EF8"/>
    <w:rsid w:val="396D49D1"/>
    <w:rsid w:val="3B191D59"/>
    <w:rsid w:val="3BFBE04E"/>
    <w:rsid w:val="3D5D6FF2"/>
    <w:rsid w:val="3E354C04"/>
    <w:rsid w:val="3F071203"/>
    <w:rsid w:val="3F68A911"/>
    <w:rsid w:val="402FCFEF"/>
    <w:rsid w:val="4197AA3F"/>
    <w:rsid w:val="419965DA"/>
    <w:rsid w:val="42359017"/>
    <w:rsid w:val="45FDD957"/>
    <w:rsid w:val="466DBB9E"/>
    <w:rsid w:val="47586327"/>
    <w:rsid w:val="478499CC"/>
    <w:rsid w:val="49FDBF14"/>
    <w:rsid w:val="4A40F9DB"/>
    <w:rsid w:val="4A6A3A46"/>
    <w:rsid w:val="4A920156"/>
    <w:rsid w:val="4BE464F7"/>
    <w:rsid w:val="4CC33A68"/>
    <w:rsid w:val="4CF9C459"/>
    <w:rsid w:val="4E794FB0"/>
    <w:rsid w:val="4E9B255B"/>
    <w:rsid w:val="5191D97C"/>
    <w:rsid w:val="54199D51"/>
    <w:rsid w:val="54324DDB"/>
    <w:rsid w:val="5451C694"/>
    <w:rsid w:val="547A142E"/>
    <w:rsid w:val="5757631B"/>
    <w:rsid w:val="5938605A"/>
    <w:rsid w:val="59C25704"/>
    <w:rsid w:val="5A74E48F"/>
    <w:rsid w:val="5AB012A6"/>
    <w:rsid w:val="5B02273E"/>
    <w:rsid w:val="5F9A61F7"/>
    <w:rsid w:val="603D16C6"/>
    <w:rsid w:val="61497883"/>
    <w:rsid w:val="61F29FCC"/>
    <w:rsid w:val="631D728E"/>
    <w:rsid w:val="634CC4FF"/>
    <w:rsid w:val="644AFE81"/>
    <w:rsid w:val="6529D401"/>
    <w:rsid w:val="6581CCFB"/>
    <w:rsid w:val="65AA87A6"/>
    <w:rsid w:val="66861AF6"/>
    <w:rsid w:val="66A9A57E"/>
    <w:rsid w:val="66B7989F"/>
    <w:rsid w:val="683FD068"/>
    <w:rsid w:val="68F02703"/>
    <w:rsid w:val="69636D05"/>
    <w:rsid w:val="6B55019C"/>
    <w:rsid w:val="6D6EA8F5"/>
    <w:rsid w:val="6D7869F1"/>
    <w:rsid w:val="6FE7B5F7"/>
    <w:rsid w:val="71154401"/>
    <w:rsid w:val="723E015F"/>
    <w:rsid w:val="73D9D324"/>
    <w:rsid w:val="756EC3CF"/>
    <w:rsid w:val="76200444"/>
    <w:rsid w:val="766BC289"/>
    <w:rsid w:val="76ECEC51"/>
    <w:rsid w:val="76FDE9A0"/>
    <w:rsid w:val="77BBB40A"/>
    <w:rsid w:val="7896657C"/>
    <w:rsid w:val="79737244"/>
    <w:rsid w:val="7C66EFC4"/>
    <w:rsid w:val="7C8FB307"/>
    <w:rsid w:val="7CCF95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4163A"/>
  <w15:chartTrackingRefBased/>
  <w15:docId w15:val="{A240B99C-4C24-4EE5-94E3-EBAF4E162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432E98"/>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432E98"/>
    <w:rPr>
      <w:b/>
      <w:bCs/>
    </w:rPr>
  </w:style>
  <w:style w:type="character" w:styleId="Hyperlink">
    <w:name w:val="Hyperlink"/>
    <w:basedOn w:val="DefaultParagraphFont"/>
    <w:uiPriority w:val="99"/>
    <w:unhideWhenUsed/>
    <w:rsid w:val="00432E98"/>
    <w:rPr>
      <w:color w:val="0000FF"/>
      <w:u w:val="single"/>
    </w:rPr>
  </w:style>
  <w:style w:type="paragraph" w:styleId="ListParagraph">
    <w:name w:val="List Paragraph"/>
    <w:basedOn w:val="Normal"/>
    <w:uiPriority w:val="34"/>
    <w:qFormat/>
    <w:rsid w:val="00461EE0"/>
    <w:pPr>
      <w:spacing w:after="240" w:line="288" w:lineRule="auto"/>
      <w:ind w:left="720"/>
      <w:contextualSpacing/>
    </w:pPr>
    <w:rPr>
      <w:rFonts w:eastAsiaTheme="minorEastAsia"/>
      <w:sz w:val="24"/>
      <w:szCs w:val="24"/>
      <w:lang w:eastAsia="ja-JP"/>
    </w:rPr>
  </w:style>
  <w:style w:type="character" w:styleId="UnresolvedMention">
    <w:name w:val="Unresolved Mention"/>
    <w:basedOn w:val="DefaultParagraphFont"/>
    <w:uiPriority w:val="99"/>
    <w:semiHidden/>
    <w:unhideWhenUsed/>
    <w:rsid w:val="00A13A72"/>
    <w:rPr>
      <w:color w:val="605E5C"/>
      <w:shd w:val="clear" w:color="auto" w:fill="E1DFDD"/>
    </w:rPr>
  </w:style>
  <w:style w:type="character" w:styleId="FollowedHyperlink">
    <w:name w:val="FollowedHyperlink"/>
    <w:basedOn w:val="DefaultParagraphFont"/>
    <w:uiPriority w:val="99"/>
    <w:semiHidden/>
    <w:unhideWhenUsed/>
    <w:rsid w:val="00381CD5"/>
    <w:rPr>
      <w:color w:val="954F72" w:themeColor="followedHyperlink"/>
      <w:u w:val="single"/>
    </w:rPr>
  </w:style>
  <w:style w:type="paragraph" w:styleId="Header">
    <w:name w:val="header"/>
    <w:basedOn w:val="Normal"/>
    <w:link w:val="HeaderChar"/>
    <w:uiPriority w:val="99"/>
    <w:unhideWhenUsed/>
    <w:rsid w:val="001718D7"/>
    <w:pPr>
      <w:tabs>
        <w:tab w:val="center" w:pos="4680"/>
        <w:tab w:val="right" w:pos="9360"/>
      </w:tabs>
      <w:spacing w:after="0" w:line="240" w:lineRule="auto"/>
    </w:pPr>
  </w:style>
  <w:style w:type="character" w:styleId="HeaderChar" w:customStyle="1">
    <w:name w:val="Header Char"/>
    <w:basedOn w:val="DefaultParagraphFont"/>
    <w:link w:val="Header"/>
    <w:uiPriority w:val="99"/>
    <w:rsid w:val="001718D7"/>
  </w:style>
  <w:style w:type="paragraph" w:styleId="Footer">
    <w:name w:val="footer"/>
    <w:basedOn w:val="Normal"/>
    <w:link w:val="FooterChar"/>
    <w:uiPriority w:val="99"/>
    <w:unhideWhenUsed/>
    <w:rsid w:val="001718D7"/>
    <w:pPr>
      <w:tabs>
        <w:tab w:val="center" w:pos="4680"/>
        <w:tab w:val="right" w:pos="9360"/>
      </w:tabs>
      <w:spacing w:after="0" w:line="240" w:lineRule="auto"/>
    </w:pPr>
  </w:style>
  <w:style w:type="character" w:styleId="FooterChar" w:customStyle="1">
    <w:name w:val="Footer Char"/>
    <w:basedOn w:val="DefaultParagraphFont"/>
    <w:link w:val="Footer"/>
    <w:uiPriority w:val="99"/>
    <w:rsid w:val="001718D7"/>
  </w:style>
  <w:style w:type="table" w:styleId="TableGrid">
    <w:name w:val="Table Grid"/>
    <w:basedOn w:val="TableNormal"/>
    <w:uiPriority w:val="39"/>
    <w:rsid w:val="001718D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542F97"/>
  </w:style>
  <w:style w:type="paragraph" w:styleId="paragraph" w:customStyle="1">
    <w:name w:val="paragraph"/>
    <w:basedOn w:val="Normal"/>
    <w:rsid w:val="00474C25"/>
    <w:pPr>
      <w:spacing w:before="100" w:beforeAutospacing="1" w:after="100" w:afterAutospacing="1" w:line="240" w:lineRule="auto"/>
    </w:pPr>
    <w:rPr>
      <w:rFonts w:ascii="Times New Roman" w:hAnsi="Times New Roman" w:eastAsia="Times New Roman" w:cs="Times New Roman"/>
      <w:sz w:val="24"/>
      <w:szCs w:val="24"/>
    </w:rPr>
  </w:style>
  <w:style w:type="character" w:styleId="eop" w:customStyle="1">
    <w:name w:val="eop"/>
    <w:basedOn w:val="DefaultParagraphFont"/>
    <w:rsid w:val="00474C25"/>
  </w:style>
  <w:style w:type="paragraph" w:styleId="NoSpacing">
    <w:name w:val="No Spacing"/>
    <w:uiPriority w:val="1"/>
    <w:qFormat/>
    <w:rsid w:val="00474C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188473">
      <w:bodyDiv w:val="1"/>
      <w:marLeft w:val="0"/>
      <w:marRight w:val="0"/>
      <w:marTop w:val="0"/>
      <w:marBottom w:val="0"/>
      <w:divBdr>
        <w:top w:val="none" w:sz="0" w:space="0" w:color="auto"/>
        <w:left w:val="none" w:sz="0" w:space="0" w:color="auto"/>
        <w:bottom w:val="none" w:sz="0" w:space="0" w:color="auto"/>
        <w:right w:val="none" w:sz="0" w:space="0" w:color="auto"/>
      </w:divBdr>
    </w:div>
    <w:div w:id="857237311">
      <w:bodyDiv w:val="1"/>
      <w:marLeft w:val="0"/>
      <w:marRight w:val="0"/>
      <w:marTop w:val="0"/>
      <w:marBottom w:val="0"/>
      <w:divBdr>
        <w:top w:val="none" w:sz="0" w:space="0" w:color="auto"/>
        <w:left w:val="none" w:sz="0" w:space="0" w:color="auto"/>
        <w:bottom w:val="none" w:sz="0" w:space="0" w:color="auto"/>
        <w:right w:val="none" w:sz="0" w:space="0" w:color="auto"/>
      </w:divBdr>
    </w:div>
    <w:div w:id="903837120">
      <w:bodyDiv w:val="1"/>
      <w:marLeft w:val="0"/>
      <w:marRight w:val="0"/>
      <w:marTop w:val="0"/>
      <w:marBottom w:val="0"/>
      <w:divBdr>
        <w:top w:val="none" w:sz="0" w:space="0" w:color="auto"/>
        <w:left w:val="none" w:sz="0" w:space="0" w:color="auto"/>
        <w:bottom w:val="none" w:sz="0" w:space="0" w:color="auto"/>
        <w:right w:val="none" w:sz="0" w:space="0" w:color="auto"/>
      </w:divBdr>
    </w:div>
    <w:div w:id="928734683">
      <w:bodyDiv w:val="1"/>
      <w:marLeft w:val="0"/>
      <w:marRight w:val="0"/>
      <w:marTop w:val="0"/>
      <w:marBottom w:val="0"/>
      <w:divBdr>
        <w:top w:val="none" w:sz="0" w:space="0" w:color="auto"/>
        <w:left w:val="none" w:sz="0" w:space="0" w:color="auto"/>
        <w:bottom w:val="none" w:sz="0" w:space="0" w:color="auto"/>
        <w:right w:val="none" w:sz="0" w:space="0" w:color="auto"/>
      </w:divBdr>
      <w:divsChild>
        <w:div w:id="1150682139">
          <w:marLeft w:val="0"/>
          <w:marRight w:val="0"/>
          <w:marTop w:val="0"/>
          <w:marBottom w:val="0"/>
          <w:divBdr>
            <w:top w:val="none" w:sz="0" w:space="0" w:color="auto"/>
            <w:left w:val="none" w:sz="0" w:space="0" w:color="auto"/>
            <w:bottom w:val="none" w:sz="0" w:space="0" w:color="auto"/>
            <w:right w:val="none" w:sz="0" w:space="0" w:color="auto"/>
          </w:divBdr>
        </w:div>
        <w:div w:id="916473763">
          <w:marLeft w:val="0"/>
          <w:marRight w:val="0"/>
          <w:marTop w:val="0"/>
          <w:marBottom w:val="0"/>
          <w:divBdr>
            <w:top w:val="none" w:sz="0" w:space="0" w:color="auto"/>
            <w:left w:val="none" w:sz="0" w:space="0" w:color="auto"/>
            <w:bottom w:val="none" w:sz="0" w:space="0" w:color="auto"/>
            <w:right w:val="none" w:sz="0" w:space="0" w:color="auto"/>
          </w:divBdr>
          <w:divsChild>
            <w:div w:id="1553809861">
              <w:marLeft w:val="-75"/>
              <w:marRight w:val="0"/>
              <w:marTop w:val="30"/>
              <w:marBottom w:val="30"/>
              <w:divBdr>
                <w:top w:val="none" w:sz="0" w:space="0" w:color="auto"/>
                <w:left w:val="none" w:sz="0" w:space="0" w:color="auto"/>
                <w:bottom w:val="none" w:sz="0" w:space="0" w:color="auto"/>
                <w:right w:val="none" w:sz="0" w:space="0" w:color="auto"/>
              </w:divBdr>
              <w:divsChild>
                <w:div w:id="209804201">
                  <w:marLeft w:val="0"/>
                  <w:marRight w:val="0"/>
                  <w:marTop w:val="0"/>
                  <w:marBottom w:val="0"/>
                  <w:divBdr>
                    <w:top w:val="none" w:sz="0" w:space="0" w:color="auto"/>
                    <w:left w:val="none" w:sz="0" w:space="0" w:color="auto"/>
                    <w:bottom w:val="none" w:sz="0" w:space="0" w:color="auto"/>
                    <w:right w:val="none" w:sz="0" w:space="0" w:color="auto"/>
                  </w:divBdr>
                  <w:divsChild>
                    <w:div w:id="1984120576">
                      <w:marLeft w:val="0"/>
                      <w:marRight w:val="0"/>
                      <w:marTop w:val="0"/>
                      <w:marBottom w:val="0"/>
                      <w:divBdr>
                        <w:top w:val="none" w:sz="0" w:space="0" w:color="auto"/>
                        <w:left w:val="none" w:sz="0" w:space="0" w:color="auto"/>
                        <w:bottom w:val="none" w:sz="0" w:space="0" w:color="auto"/>
                        <w:right w:val="none" w:sz="0" w:space="0" w:color="auto"/>
                      </w:divBdr>
                    </w:div>
                    <w:div w:id="1822231245">
                      <w:marLeft w:val="0"/>
                      <w:marRight w:val="0"/>
                      <w:marTop w:val="0"/>
                      <w:marBottom w:val="0"/>
                      <w:divBdr>
                        <w:top w:val="none" w:sz="0" w:space="0" w:color="auto"/>
                        <w:left w:val="none" w:sz="0" w:space="0" w:color="auto"/>
                        <w:bottom w:val="none" w:sz="0" w:space="0" w:color="auto"/>
                        <w:right w:val="none" w:sz="0" w:space="0" w:color="auto"/>
                      </w:divBdr>
                    </w:div>
                    <w:div w:id="1604221852">
                      <w:marLeft w:val="0"/>
                      <w:marRight w:val="0"/>
                      <w:marTop w:val="0"/>
                      <w:marBottom w:val="0"/>
                      <w:divBdr>
                        <w:top w:val="none" w:sz="0" w:space="0" w:color="auto"/>
                        <w:left w:val="none" w:sz="0" w:space="0" w:color="auto"/>
                        <w:bottom w:val="none" w:sz="0" w:space="0" w:color="auto"/>
                        <w:right w:val="none" w:sz="0" w:space="0" w:color="auto"/>
                      </w:divBdr>
                    </w:div>
                    <w:div w:id="1249461727">
                      <w:marLeft w:val="0"/>
                      <w:marRight w:val="0"/>
                      <w:marTop w:val="0"/>
                      <w:marBottom w:val="0"/>
                      <w:divBdr>
                        <w:top w:val="none" w:sz="0" w:space="0" w:color="auto"/>
                        <w:left w:val="none" w:sz="0" w:space="0" w:color="auto"/>
                        <w:bottom w:val="none" w:sz="0" w:space="0" w:color="auto"/>
                        <w:right w:val="none" w:sz="0" w:space="0" w:color="auto"/>
                      </w:divBdr>
                    </w:div>
                  </w:divsChild>
                </w:div>
                <w:div w:id="1912882526">
                  <w:marLeft w:val="0"/>
                  <w:marRight w:val="0"/>
                  <w:marTop w:val="0"/>
                  <w:marBottom w:val="0"/>
                  <w:divBdr>
                    <w:top w:val="none" w:sz="0" w:space="0" w:color="auto"/>
                    <w:left w:val="none" w:sz="0" w:space="0" w:color="auto"/>
                    <w:bottom w:val="none" w:sz="0" w:space="0" w:color="auto"/>
                    <w:right w:val="none" w:sz="0" w:space="0" w:color="auto"/>
                  </w:divBdr>
                  <w:divsChild>
                    <w:div w:id="50277706">
                      <w:marLeft w:val="0"/>
                      <w:marRight w:val="0"/>
                      <w:marTop w:val="0"/>
                      <w:marBottom w:val="0"/>
                      <w:divBdr>
                        <w:top w:val="none" w:sz="0" w:space="0" w:color="auto"/>
                        <w:left w:val="none" w:sz="0" w:space="0" w:color="auto"/>
                        <w:bottom w:val="none" w:sz="0" w:space="0" w:color="auto"/>
                        <w:right w:val="none" w:sz="0" w:space="0" w:color="auto"/>
                      </w:divBdr>
                    </w:div>
                    <w:div w:id="239289118">
                      <w:marLeft w:val="0"/>
                      <w:marRight w:val="0"/>
                      <w:marTop w:val="0"/>
                      <w:marBottom w:val="0"/>
                      <w:divBdr>
                        <w:top w:val="none" w:sz="0" w:space="0" w:color="auto"/>
                        <w:left w:val="none" w:sz="0" w:space="0" w:color="auto"/>
                        <w:bottom w:val="none" w:sz="0" w:space="0" w:color="auto"/>
                        <w:right w:val="none" w:sz="0" w:space="0" w:color="auto"/>
                      </w:divBdr>
                    </w:div>
                    <w:div w:id="2012100200">
                      <w:marLeft w:val="0"/>
                      <w:marRight w:val="0"/>
                      <w:marTop w:val="0"/>
                      <w:marBottom w:val="0"/>
                      <w:divBdr>
                        <w:top w:val="none" w:sz="0" w:space="0" w:color="auto"/>
                        <w:left w:val="none" w:sz="0" w:space="0" w:color="auto"/>
                        <w:bottom w:val="none" w:sz="0" w:space="0" w:color="auto"/>
                        <w:right w:val="none" w:sz="0" w:space="0" w:color="auto"/>
                      </w:divBdr>
                    </w:div>
                    <w:div w:id="13769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39274">
          <w:marLeft w:val="0"/>
          <w:marRight w:val="0"/>
          <w:marTop w:val="0"/>
          <w:marBottom w:val="0"/>
          <w:divBdr>
            <w:top w:val="none" w:sz="0" w:space="0" w:color="auto"/>
            <w:left w:val="none" w:sz="0" w:space="0" w:color="auto"/>
            <w:bottom w:val="none" w:sz="0" w:space="0" w:color="auto"/>
            <w:right w:val="none" w:sz="0" w:space="0" w:color="auto"/>
          </w:divBdr>
        </w:div>
        <w:div w:id="446581080">
          <w:marLeft w:val="0"/>
          <w:marRight w:val="0"/>
          <w:marTop w:val="0"/>
          <w:marBottom w:val="0"/>
          <w:divBdr>
            <w:top w:val="none" w:sz="0" w:space="0" w:color="auto"/>
            <w:left w:val="none" w:sz="0" w:space="0" w:color="auto"/>
            <w:bottom w:val="none" w:sz="0" w:space="0" w:color="auto"/>
            <w:right w:val="none" w:sz="0" w:space="0" w:color="auto"/>
          </w:divBdr>
        </w:div>
        <w:div w:id="1210845907">
          <w:marLeft w:val="0"/>
          <w:marRight w:val="0"/>
          <w:marTop w:val="0"/>
          <w:marBottom w:val="0"/>
          <w:divBdr>
            <w:top w:val="none" w:sz="0" w:space="0" w:color="auto"/>
            <w:left w:val="none" w:sz="0" w:space="0" w:color="auto"/>
            <w:bottom w:val="none" w:sz="0" w:space="0" w:color="auto"/>
            <w:right w:val="none" w:sz="0" w:space="0" w:color="auto"/>
          </w:divBdr>
        </w:div>
        <w:div w:id="967316191">
          <w:marLeft w:val="0"/>
          <w:marRight w:val="0"/>
          <w:marTop w:val="0"/>
          <w:marBottom w:val="0"/>
          <w:divBdr>
            <w:top w:val="none" w:sz="0" w:space="0" w:color="auto"/>
            <w:left w:val="none" w:sz="0" w:space="0" w:color="auto"/>
            <w:bottom w:val="none" w:sz="0" w:space="0" w:color="auto"/>
            <w:right w:val="none" w:sz="0" w:space="0" w:color="auto"/>
          </w:divBdr>
        </w:div>
        <w:div w:id="1955359185">
          <w:marLeft w:val="0"/>
          <w:marRight w:val="0"/>
          <w:marTop w:val="0"/>
          <w:marBottom w:val="0"/>
          <w:divBdr>
            <w:top w:val="none" w:sz="0" w:space="0" w:color="auto"/>
            <w:left w:val="none" w:sz="0" w:space="0" w:color="auto"/>
            <w:bottom w:val="none" w:sz="0" w:space="0" w:color="auto"/>
            <w:right w:val="none" w:sz="0" w:space="0" w:color="auto"/>
          </w:divBdr>
        </w:div>
        <w:div w:id="297420051">
          <w:marLeft w:val="0"/>
          <w:marRight w:val="0"/>
          <w:marTop w:val="0"/>
          <w:marBottom w:val="0"/>
          <w:divBdr>
            <w:top w:val="none" w:sz="0" w:space="0" w:color="auto"/>
            <w:left w:val="none" w:sz="0" w:space="0" w:color="auto"/>
            <w:bottom w:val="none" w:sz="0" w:space="0" w:color="auto"/>
            <w:right w:val="none" w:sz="0" w:space="0" w:color="auto"/>
          </w:divBdr>
        </w:div>
        <w:div w:id="84036408">
          <w:marLeft w:val="0"/>
          <w:marRight w:val="0"/>
          <w:marTop w:val="0"/>
          <w:marBottom w:val="0"/>
          <w:divBdr>
            <w:top w:val="none" w:sz="0" w:space="0" w:color="auto"/>
            <w:left w:val="none" w:sz="0" w:space="0" w:color="auto"/>
            <w:bottom w:val="none" w:sz="0" w:space="0" w:color="auto"/>
            <w:right w:val="none" w:sz="0" w:space="0" w:color="auto"/>
          </w:divBdr>
        </w:div>
        <w:div w:id="801768834">
          <w:marLeft w:val="0"/>
          <w:marRight w:val="0"/>
          <w:marTop w:val="0"/>
          <w:marBottom w:val="0"/>
          <w:divBdr>
            <w:top w:val="none" w:sz="0" w:space="0" w:color="auto"/>
            <w:left w:val="none" w:sz="0" w:space="0" w:color="auto"/>
            <w:bottom w:val="none" w:sz="0" w:space="0" w:color="auto"/>
            <w:right w:val="none" w:sz="0" w:space="0" w:color="auto"/>
          </w:divBdr>
        </w:div>
        <w:div w:id="1118842048">
          <w:marLeft w:val="0"/>
          <w:marRight w:val="0"/>
          <w:marTop w:val="0"/>
          <w:marBottom w:val="0"/>
          <w:divBdr>
            <w:top w:val="none" w:sz="0" w:space="0" w:color="auto"/>
            <w:left w:val="none" w:sz="0" w:space="0" w:color="auto"/>
            <w:bottom w:val="none" w:sz="0" w:space="0" w:color="auto"/>
            <w:right w:val="none" w:sz="0" w:space="0" w:color="auto"/>
          </w:divBdr>
        </w:div>
        <w:div w:id="1558319438">
          <w:marLeft w:val="0"/>
          <w:marRight w:val="0"/>
          <w:marTop w:val="0"/>
          <w:marBottom w:val="0"/>
          <w:divBdr>
            <w:top w:val="none" w:sz="0" w:space="0" w:color="auto"/>
            <w:left w:val="none" w:sz="0" w:space="0" w:color="auto"/>
            <w:bottom w:val="none" w:sz="0" w:space="0" w:color="auto"/>
            <w:right w:val="none" w:sz="0" w:space="0" w:color="auto"/>
          </w:divBdr>
        </w:div>
        <w:div w:id="1781949112">
          <w:marLeft w:val="0"/>
          <w:marRight w:val="0"/>
          <w:marTop w:val="0"/>
          <w:marBottom w:val="0"/>
          <w:divBdr>
            <w:top w:val="none" w:sz="0" w:space="0" w:color="auto"/>
            <w:left w:val="none" w:sz="0" w:space="0" w:color="auto"/>
            <w:bottom w:val="none" w:sz="0" w:space="0" w:color="auto"/>
            <w:right w:val="none" w:sz="0" w:space="0" w:color="auto"/>
          </w:divBdr>
        </w:div>
        <w:div w:id="1320693978">
          <w:marLeft w:val="0"/>
          <w:marRight w:val="0"/>
          <w:marTop w:val="0"/>
          <w:marBottom w:val="0"/>
          <w:divBdr>
            <w:top w:val="none" w:sz="0" w:space="0" w:color="auto"/>
            <w:left w:val="none" w:sz="0" w:space="0" w:color="auto"/>
            <w:bottom w:val="none" w:sz="0" w:space="0" w:color="auto"/>
            <w:right w:val="none" w:sz="0" w:space="0" w:color="auto"/>
          </w:divBdr>
        </w:div>
        <w:div w:id="927075267">
          <w:marLeft w:val="0"/>
          <w:marRight w:val="0"/>
          <w:marTop w:val="0"/>
          <w:marBottom w:val="0"/>
          <w:divBdr>
            <w:top w:val="none" w:sz="0" w:space="0" w:color="auto"/>
            <w:left w:val="none" w:sz="0" w:space="0" w:color="auto"/>
            <w:bottom w:val="none" w:sz="0" w:space="0" w:color="auto"/>
            <w:right w:val="none" w:sz="0" w:space="0" w:color="auto"/>
          </w:divBdr>
        </w:div>
      </w:divsChild>
    </w:div>
    <w:div w:id="1033654879">
      <w:bodyDiv w:val="1"/>
      <w:marLeft w:val="0"/>
      <w:marRight w:val="0"/>
      <w:marTop w:val="0"/>
      <w:marBottom w:val="0"/>
      <w:divBdr>
        <w:top w:val="none" w:sz="0" w:space="0" w:color="auto"/>
        <w:left w:val="none" w:sz="0" w:space="0" w:color="auto"/>
        <w:bottom w:val="none" w:sz="0" w:space="0" w:color="auto"/>
        <w:right w:val="none" w:sz="0" w:space="0" w:color="auto"/>
      </w:divBdr>
    </w:div>
    <w:div w:id="1138914049">
      <w:bodyDiv w:val="1"/>
      <w:marLeft w:val="0"/>
      <w:marRight w:val="0"/>
      <w:marTop w:val="0"/>
      <w:marBottom w:val="0"/>
      <w:divBdr>
        <w:top w:val="none" w:sz="0" w:space="0" w:color="auto"/>
        <w:left w:val="none" w:sz="0" w:space="0" w:color="auto"/>
        <w:bottom w:val="none" w:sz="0" w:space="0" w:color="auto"/>
        <w:right w:val="none" w:sz="0" w:space="0" w:color="auto"/>
      </w:divBdr>
      <w:divsChild>
        <w:div w:id="362295071">
          <w:marLeft w:val="0"/>
          <w:marRight w:val="0"/>
          <w:marTop w:val="420"/>
          <w:marBottom w:val="0"/>
          <w:divBdr>
            <w:top w:val="none" w:sz="0" w:space="0" w:color="auto"/>
            <w:left w:val="none" w:sz="0" w:space="0" w:color="auto"/>
            <w:bottom w:val="none" w:sz="0" w:space="0" w:color="auto"/>
            <w:right w:val="none" w:sz="0" w:space="0" w:color="auto"/>
          </w:divBdr>
        </w:div>
        <w:div w:id="2082021332">
          <w:marLeft w:val="0"/>
          <w:marRight w:val="0"/>
          <w:marTop w:val="0"/>
          <w:marBottom w:val="0"/>
          <w:divBdr>
            <w:top w:val="none" w:sz="0" w:space="0" w:color="auto"/>
            <w:left w:val="none" w:sz="0" w:space="0" w:color="auto"/>
            <w:bottom w:val="none" w:sz="0" w:space="0" w:color="auto"/>
            <w:right w:val="none" w:sz="0" w:space="0" w:color="auto"/>
          </w:divBdr>
        </w:div>
      </w:divsChild>
    </w:div>
    <w:div w:id="1781144389">
      <w:bodyDiv w:val="1"/>
      <w:marLeft w:val="0"/>
      <w:marRight w:val="0"/>
      <w:marTop w:val="0"/>
      <w:marBottom w:val="0"/>
      <w:divBdr>
        <w:top w:val="none" w:sz="0" w:space="0" w:color="auto"/>
        <w:left w:val="none" w:sz="0" w:space="0" w:color="auto"/>
        <w:bottom w:val="none" w:sz="0" w:space="0" w:color="auto"/>
        <w:right w:val="none" w:sz="0" w:space="0" w:color="auto"/>
      </w:divBdr>
      <w:divsChild>
        <w:div w:id="737285415">
          <w:marLeft w:val="0"/>
          <w:marRight w:val="0"/>
          <w:marTop w:val="0"/>
          <w:marBottom w:val="0"/>
          <w:divBdr>
            <w:top w:val="none" w:sz="0" w:space="0" w:color="auto"/>
            <w:left w:val="none" w:sz="0" w:space="0" w:color="auto"/>
            <w:bottom w:val="none" w:sz="0" w:space="0" w:color="auto"/>
            <w:right w:val="none" w:sz="0" w:space="0" w:color="auto"/>
          </w:divBdr>
        </w:div>
        <w:div w:id="386073883">
          <w:marLeft w:val="0"/>
          <w:marRight w:val="0"/>
          <w:marTop w:val="0"/>
          <w:marBottom w:val="0"/>
          <w:divBdr>
            <w:top w:val="none" w:sz="0" w:space="0" w:color="auto"/>
            <w:left w:val="none" w:sz="0" w:space="0" w:color="auto"/>
            <w:bottom w:val="none" w:sz="0" w:space="0" w:color="auto"/>
            <w:right w:val="none" w:sz="0" w:space="0" w:color="auto"/>
          </w:divBdr>
        </w:div>
      </w:divsChild>
    </w:div>
    <w:div w:id="1822497622">
      <w:bodyDiv w:val="1"/>
      <w:marLeft w:val="0"/>
      <w:marRight w:val="0"/>
      <w:marTop w:val="0"/>
      <w:marBottom w:val="0"/>
      <w:divBdr>
        <w:top w:val="none" w:sz="0" w:space="0" w:color="auto"/>
        <w:left w:val="none" w:sz="0" w:space="0" w:color="auto"/>
        <w:bottom w:val="none" w:sz="0" w:space="0" w:color="auto"/>
        <w:right w:val="none" w:sz="0" w:space="0" w:color="auto"/>
      </w:divBdr>
    </w:div>
    <w:div w:id="1871256233">
      <w:bodyDiv w:val="1"/>
      <w:marLeft w:val="0"/>
      <w:marRight w:val="0"/>
      <w:marTop w:val="0"/>
      <w:marBottom w:val="0"/>
      <w:divBdr>
        <w:top w:val="none" w:sz="0" w:space="0" w:color="auto"/>
        <w:left w:val="none" w:sz="0" w:space="0" w:color="auto"/>
        <w:bottom w:val="none" w:sz="0" w:space="0" w:color="auto"/>
        <w:right w:val="none" w:sz="0" w:space="0" w:color="auto"/>
      </w:divBdr>
      <w:divsChild>
        <w:div w:id="1092245012">
          <w:marLeft w:val="0"/>
          <w:marRight w:val="0"/>
          <w:marTop w:val="0"/>
          <w:marBottom w:val="0"/>
          <w:divBdr>
            <w:top w:val="none" w:sz="0" w:space="0" w:color="auto"/>
            <w:left w:val="none" w:sz="0" w:space="0" w:color="auto"/>
            <w:bottom w:val="none" w:sz="0" w:space="0" w:color="auto"/>
            <w:right w:val="none" w:sz="0" w:space="0" w:color="auto"/>
          </w:divBdr>
        </w:div>
        <w:div w:id="1594974111">
          <w:marLeft w:val="0"/>
          <w:marRight w:val="0"/>
          <w:marTop w:val="0"/>
          <w:marBottom w:val="0"/>
          <w:divBdr>
            <w:top w:val="none" w:sz="0" w:space="0" w:color="auto"/>
            <w:left w:val="none" w:sz="0" w:space="0" w:color="auto"/>
            <w:bottom w:val="none" w:sz="0" w:space="0" w:color="auto"/>
            <w:right w:val="none" w:sz="0" w:space="0" w:color="auto"/>
          </w:divBdr>
        </w:div>
      </w:divsChild>
    </w:div>
    <w:div w:id="1918401800">
      <w:bodyDiv w:val="1"/>
      <w:marLeft w:val="0"/>
      <w:marRight w:val="0"/>
      <w:marTop w:val="0"/>
      <w:marBottom w:val="0"/>
      <w:divBdr>
        <w:top w:val="none" w:sz="0" w:space="0" w:color="auto"/>
        <w:left w:val="none" w:sz="0" w:space="0" w:color="auto"/>
        <w:bottom w:val="none" w:sz="0" w:space="0" w:color="auto"/>
        <w:right w:val="none" w:sz="0" w:space="0" w:color="auto"/>
      </w:divBdr>
      <w:divsChild>
        <w:div w:id="530729889">
          <w:marLeft w:val="0"/>
          <w:marRight w:val="0"/>
          <w:marTop w:val="0"/>
          <w:marBottom w:val="0"/>
          <w:divBdr>
            <w:top w:val="none" w:sz="0" w:space="0" w:color="auto"/>
            <w:left w:val="none" w:sz="0" w:space="0" w:color="auto"/>
            <w:bottom w:val="none" w:sz="0" w:space="0" w:color="auto"/>
            <w:right w:val="none" w:sz="0" w:space="0" w:color="auto"/>
          </w:divBdr>
        </w:div>
        <w:div w:id="1915235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tdyne.com/" TargetMode="External" Id="rId13" /><Relationship Type="http://schemas.openxmlformats.org/officeDocument/2006/relationships/hyperlink" Target="mailto:rentals@polarleasing.com" TargetMode="External" Id="rId18" /><Relationship Type="http://schemas.microsoft.com/office/2020/10/relationships/intelligence" Target="intelligence2.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webSettings" Target="webSettings.xml" Id="rId7" /><Relationship Type="http://schemas.openxmlformats.org/officeDocument/2006/relationships/hyperlink" Target="mailto:polarleasing.com"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chatch@roopco.com" TargetMode="Externa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footer" Target="footer2.xml" Id="rId23" /><Relationship Type="http://schemas.openxmlformats.org/officeDocument/2006/relationships/hyperlink" Target="mailto:dave.schenkel@polarking.com" TargetMode="External" Id="rId10" /><Relationship Type="http://schemas.openxmlformats.org/officeDocument/2006/relationships/hyperlink" Target="https://tdyne.com/products/category/slow-cook-and-hold-full-size/"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22" /><Relationship Type="http://schemas.openxmlformats.org/officeDocument/2006/relationships/hyperlink" Target="https://polarking.com/" TargetMode="External" Id="R6d663c62d624424e" /><Relationship Type="http://schemas.openxmlformats.org/officeDocument/2006/relationships/hyperlink" Target="https://www.nationalrestaurantshow.com/" TargetMode="External" Id="Rca46f0b8f57b4a8f" /><Relationship Type="http://schemas.openxmlformats.org/officeDocument/2006/relationships/hyperlink" Target="https://polarking.com/" TargetMode="External" Id="Rc5961314eae04fd5" /><Relationship Type="http://schemas.openxmlformats.org/officeDocument/2006/relationships/hyperlink" Target="https://ke2therm.com/?utm_source=google&amp;utm_medium=cpc&amp;utm_term=ke2%20therm%20solutions&amp;utm_campaign=Brand+Campaign&amp;utm_source=adwords&amp;utm_medium=ppc&amp;hsa_acc=8150492760&amp;hsa_cam=17280009355&amp;hsa_grp=136505841493&amp;hsa_ad=598371398805&amp;hsa_src=g&amp;hsa_tgt=kwd-1658324827864&amp;hsa_kw=ke2%20therm%20solutions&amp;hsa_mt=p&amp;hsa_net=adwords&amp;hsa_ver=3&amp;gclid=Cj0KCQiAn4SeBhCwARIsANeF9DIxBqWOzvtgDCWuNRsXe5tcDxukznrUPXHMGcBZps66rwyGVdpyHUAaAiChEALw_wcB" TargetMode="External" Id="R2da9f018b8a64dc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7165008F52064AAA29AF89C9AC62F0" ma:contentTypeVersion="16" ma:contentTypeDescription="Create a new document." ma:contentTypeScope="" ma:versionID="b43efb79884d1ddcfc525d3874222f7b">
  <xsd:schema xmlns:xsd="http://www.w3.org/2001/XMLSchema" xmlns:xs="http://www.w3.org/2001/XMLSchema" xmlns:p="http://schemas.microsoft.com/office/2006/metadata/properties" xmlns:ns2="c5b508be-fb19-42dc-8924-16a8eee156e5" xmlns:ns3="7afa0dd7-9632-408e-9adf-1781f19c1f2b" targetNamespace="http://schemas.microsoft.com/office/2006/metadata/properties" ma:root="true" ma:fieldsID="79d51c59d4482dc39b77c9ae72c98de2" ns2:_="" ns3:_="">
    <xsd:import namespace="c5b508be-fb19-42dc-8924-16a8eee156e5"/>
    <xsd:import namespace="7afa0dd7-9632-408e-9adf-1781f19c1f2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508be-fb19-42dc-8924-16a8eee156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64b0847-065b-451d-8ceb-9e1ca4b0ccf1}" ma:internalName="TaxCatchAll" ma:showField="CatchAllData" ma:web="c5b508be-fb19-42dc-8924-16a8eee156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fa0dd7-9632-408e-9adf-1781f19c1f2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31043f-b07e-48da-94e2-e0879625cca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fa0dd7-9632-408e-9adf-1781f19c1f2b">
      <Terms xmlns="http://schemas.microsoft.com/office/infopath/2007/PartnerControls"/>
    </lcf76f155ced4ddcb4097134ff3c332f>
    <TaxCatchAll xmlns="c5b508be-fb19-42dc-8924-16a8eee156e5" xsi:nil="true"/>
  </documentManagement>
</p:properties>
</file>

<file path=customXml/itemProps1.xml><?xml version="1.0" encoding="utf-8"?>
<ds:datastoreItem xmlns:ds="http://schemas.openxmlformats.org/officeDocument/2006/customXml" ds:itemID="{840A04C3-C18C-4965-BA36-98C8300ECA1C}">
  <ds:schemaRefs>
    <ds:schemaRef ds:uri="http://schemas.microsoft.com/sharepoint/v3/contenttype/forms"/>
  </ds:schemaRefs>
</ds:datastoreItem>
</file>

<file path=customXml/itemProps2.xml><?xml version="1.0" encoding="utf-8"?>
<ds:datastoreItem xmlns:ds="http://schemas.openxmlformats.org/officeDocument/2006/customXml" ds:itemID="{62F2BB5E-0559-4987-82A4-610B47FC7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508be-fb19-42dc-8924-16a8eee156e5"/>
    <ds:schemaRef ds:uri="7afa0dd7-9632-408e-9adf-1781f19c1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5B582C-2B81-4435-8E3E-3C7C6868F56A}">
  <ds:schemaRefs>
    <ds:schemaRef ds:uri="http://schemas.microsoft.com/office/2006/metadata/properties"/>
    <ds:schemaRef ds:uri="http://schemas.microsoft.com/office/infopath/2007/PartnerControls"/>
    <ds:schemaRef ds:uri="7afa0dd7-9632-408e-9adf-1781f19c1f2b"/>
    <ds:schemaRef ds:uri="c5b508be-fb19-42dc-8924-16a8eee156e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Charlie  Hatch</dc:creator>
  <keywords/>
  <dc:description/>
  <lastModifiedBy>Charlie  Hatch</lastModifiedBy>
  <revision>15</revision>
  <dcterms:created xsi:type="dcterms:W3CDTF">2023-05-05T18:56:00.0000000Z</dcterms:created>
  <dcterms:modified xsi:type="dcterms:W3CDTF">2023-05-18T14:21:12.7973371Z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0x010100E07165008F52064AAA29AF89C9AC62F0</vt:lpwstr>
  </property>
  <property fmtid="{D5CDD505-2E9C-101B-9397-08002B2CF9AE}" pid="3" name="MediaServiceImageTags">
    <vt:lpwstr/>
  </property>
  <property fmtid="{D5CDD505-2E9C-101B-9397-08002B2CF9AE}" pid="4" name="GrammarlyDocumentId">
    <vt:lpwstr>137b76803f5693df9bb80b451f41b95681ad2c8f02fe0553c6ebe6bef7f2722f</vt:lpwstr>
  </property>
</Properties>
</file>